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16699" w14:textId="4A6D6865" w:rsidR="00990B25" w:rsidRPr="001D7453" w:rsidRDefault="005846D2" w:rsidP="005846D2">
      <w:pPr>
        <w:spacing w:after="160" w:line="259" w:lineRule="auto"/>
        <w:jc w:val="center"/>
        <w:rPr>
          <w:rFonts w:ascii="Times New Roman" w:hAnsi="Times New Roman" w:cs="Times New Roman"/>
          <w:b/>
          <w:bCs/>
          <w:sz w:val="22"/>
          <w:lang w:val="et-EE"/>
        </w:rPr>
      </w:pPr>
      <w:r w:rsidRPr="001D7453">
        <w:rPr>
          <w:rFonts w:ascii="Times New Roman" w:hAnsi="Times New Roman" w:cs="Times New Roman"/>
          <w:b/>
          <w:bCs/>
          <w:sz w:val="22"/>
          <w:lang w:val="et-EE"/>
        </w:rPr>
        <w:t xml:space="preserve">Pakkumuskutse </w:t>
      </w:r>
      <w:r w:rsidR="00C002AF" w:rsidRPr="001D7453">
        <w:rPr>
          <w:rFonts w:ascii="Times New Roman" w:hAnsi="Times New Roman" w:cs="Times New Roman"/>
          <w:b/>
          <w:bCs/>
          <w:sz w:val="22"/>
          <w:lang w:val="et-EE"/>
        </w:rPr>
        <w:t xml:space="preserve">tehnilise konsultandi </w:t>
      </w:r>
      <w:r w:rsidRPr="001D7453">
        <w:rPr>
          <w:rFonts w:ascii="Times New Roman" w:hAnsi="Times New Roman" w:cs="Times New Roman"/>
          <w:b/>
          <w:bCs/>
          <w:sz w:val="22"/>
          <w:lang w:val="et-EE"/>
        </w:rPr>
        <w:t>teenuse tellimiseks</w:t>
      </w:r>
    </w:p>
    <w:p w14:paraId="624AD204" w14:textId="0D5A2589" w:rsidR="009C5D1D" w:rsidRPr="001D7453" w:rsidRDefault="009C5D1D" w:rsidP="005846D2">
      <w:pPr>
        <w:spacing w:after="160" w:line="259" w:lineRule="auto"/>
        <w:jc w:val="center"/>
        <w:rPr>
          <w:rFonts w:ascii="Times New Roman" w:hAnsi="Times New Roman" w:cs="Times New Roman"/>
          <w:b/>
          <w:bCs/>
          <w:sz w:val="22"/>
          <w:lang w:val="et-EE"/>
        </w:rPr>
      </w:pPr>
      <w:bookmarkStart w:id="0" w:name="_Hlk193099562"/>
    </w:p>
    <w:bookmarkEnd w:id="0"/>
    <w:p w14:paraId="58A719DA" w14:textId="556F5F91" w:rsidR="005846D2" w:rsidRPr="001D7453" w:rsidRDefault="005846D2" w:rsidP="005846D2">
      <w:pPr>
        <w:jc w:val="both"/>
        <w:rPr>
          <w:rFonts w:ascii="Times New Roman" w:hAnsi="Times New Roman" w:cs="Times New Roman"/>
          <w:i/>
          <w:iCs/>
          <w:sz w:val="22"/>
          <w:lang w:val="et-EE"/>
        </w:rPr>
      </w:pPr>
      <w:r w:rsidRPr="001D7453">
        <w:rPr>
          <w:rFonts w:ascii="Times New Roman" w:hAnsi="Times New Roman" w:cs="Times New Roman"/>
          <w:sz w:val="22"/>
          <w:lang w:val="et-EE"/>
        </w:rPr>
        <w:t xml:space="preserve">Tellija: </w:t>
      </w:r>
      <w:r w:rsidR="000C5789" w:rsidRPr="000C5789">
        <w:rPr>
          <w:rFonts w:ascii="Times New Roman" w:hAnsi="Times New Roman" w:cs="Times New Roman"/>
          <w:i/>
          <w:iCs/>
          <w:sz w:val="22"/>
          <w:lang w:val="et-EE"/>
        </w:rPr>
        <w:t xml:space="preserve">Korteriühistu </w:t>
      </w:r>
      <w:proofErr w:type="spellStart"/>
      <w:r w:rsidR="000C5789" w:rsidRPr="000C5789">
        <w:rPr>
          <w:rFonts w:ascii="Times New Roman" w:hAnsi="Times New Roman" w:cs="Times New Roman"/>
          <w:i/>
          <w:iCs/>
          <w:sz w:val="22"/>
          <w:lang w:val="et-EE"/>
        </w:rPr>
        <w:t>Kalffi</w:t>
      </w:r>
      <w:proofErr w:type="spellEnd"/>
    </w:p>
    <w:p w14:paraId="548B7EAB" w14:textId="61E482EE" w:rsidR="005846D2" w:rsidRPr="001D7453" w:rsidRDefault="005846D2" w:rsidP="005846D2">
      <w:pPr>
        <w:jc w:val="both"/>
        <w:rPr>
          <w:rFonts w:ascii="Times New Roman" w:hAnsi="Times New Roman" w:cs="Times New Roman"/>
          <w:i/>
          <w:iCs/>
          <w:sz w:val="22"/>
          <w:lang w:val="et-EE"/>
        </w:rPr>
      </w:pPr>
      <w:r w:rsidRPr="001D7453">
        <w:rPr>
          <w:rFonts w:ascii="Times New Roman" w:hAnsi="Times New Roman" w:cs="Times New Roman"/>
          <w:sz w:val="22"/>
          <w:lang w:val="et-EE"/>
        </w:rPr>
        <w:t xml:space="preserve">Tellija esindaja: </w:t>
      </w:r>
      <w:r w:rsidR="000C5789">
        <w:rPr>
          <w:rFonts w:ascii="Times New Roman" w:hAnsi="Times New Roman" w:cs="Times New Roman"/>
          <w:i/>
          <w:iCs/>
          <w:sz w:val="22"/>
          <w:lang w:val="et-EE"/>
        </w:rPr>
        <w:t>Triin Lepp</w:t>
      </w:r>
    </w:p>
    <w:p w14:paraId="23A4D8FF" w14:textId="77777777" w:rsidR="009B35C7" w:rsidRPr="001D7453" w:rsidRDefault="009B35C7" w:rsidP="005846D2">
      <w:pPr>
        <w:jc w:val="both"/>
        <w:rPr>
          <w:rFonts w:ascii="Times New Roman" w:hAnsi="Times New Roman" w:cs="Times New Roman"/>
          <w:i/>
          <w:iCs/>
          <w:sz w:val="22"/>
          <w:lang w:val="et-EE"/>
        </w:rPr>
      </w:pPr>
    </w:p>
    <w:p w14:paraId="3F4DD813" w14:textId="7D220E0D" w:rsidR="005846D2" w:rsidRPr="001D7453" w:rsidRDefault="005846D2" w:rsidP="006D2860">
      <w:pPr>
        <w:pStyle w:val="Loendilik"/>
        <w:rPr>
          <w:lang w:val="et-EE"/>
        </w:rPr>
      </w:pPr>
      <w:r w:rsidRPr="001D7453">
        <w:rPr>
          <w:lang w:val="et-EE"/>
        </w:rPr>
        <w:t>Tellimuse üldandmed</w:t>
      </w:r>
    </w:p>
    <w:p w14:paraId="3352DD71" w14:textId="22769283" w:rsidR="005846D2" w:rsidRPr="001D7453" w:rsidRDefault="004A2BAC" w:rsidP="004A2BAC">
      <w:pPr>
        <w:jc w:val="both"/>
        <w:rPr>
          <w:rFonts w:ascii="Times New Roman" w:hAnsi="Times New Roman" w:cs="Times New Roman"/>
          <w:sz w:val="22"/>
          <w:lang w:val="et-EE"/>
        </w:rPr>
      </w:pPr>
      <w:r w:rsidRPr="001D7453">
        <w:rPr>
          <w:rFonts w:ascii="Times New Roman" w:hAnsi="Times New Roman" w:cs="Times New Roman"/>
          <w:sz w:val="22"/>
          <w:lang w:val="et-EE"/>
        </w:rPr>
        <w:t xml:space="preserve">Tellija </w:t>
      </w:r>
      <w:r w:rsidR="00E10503">
        <w:rPr>
          <w:rFonts w:ascii="Times New Roman" w:hAnsi="Times New Roman" w:cs="Times New Roman"/>
          <w:sz w:val="22"/>
          <w:lang w:val="et-EE"/>
        </w:rPr>
        <w:t xml:space="preserve">soovib rekonstrueerida oma </w:t>
      </w:r>
      <w:r w:rsidRPr="001D7453">
        <w:rPr>
          <w:rFonts w:ascii="Times New Roman" w:hAnsi="Times New Roman" w:cs="Times New Roman"/>
          <w:sz w:val="22"/>
          <w:lang w:val="et-EE"/>
        </w:rPr>
        <w:t>korterelamu, mi</w:t>
      </w:r>
      <w:r w:rsidR="00E10503">
        <w:rPr>
          <w:rFonts w:ascii="Times New Roman" w:hAnsi="Times New Roman" w:cs="Times New Roman"/>
          <w:sz w:val="22"/>
          <w:lang w:val="et-EE"/>
        </w:rPr>
        <w:t>lle kogumaksumust</w:t>
      </w:r>
      <w:r w:rsidRPr="001D7453">
        <w:rPr>
          <w:rFonts w:ascii="Times New Roman" w:hAnsi="Times New Roman" w:cs="Times New Roman"/>
          <w:sz w:val="22"/>
          <w:lang w:val="et-EE"/>
        </w:rPr>
        <w:t xml:space="preserve"> finantseeritakse osaliselt Ettevõtluse ja Innovatsiooni Sihtasutuse (endise ärinimega Sihtasutus KredEx</w:t>
      </w:r>
      <w:r w:rsidR="00297468">
        <w:rPr>
          <w:rFonts w:ascii="Times New Roman" w:hAnsi="Times New Roman" w:cs="Times New Roman"/>
          <w:sz w:val="22"/>
          <w:lang w:val="et-EE"/>
        </w:rPr>
        <w:t>, edaspidi rakendusüksus</w:t>
      </w:r>
      <w:r w:rsidRPr="001D7453">
        <w:rPr>
          <w:rFonts w:ascii="Times New Roman" w:hAnsi="Times New Roman" w:cs="Times New Roman"/>
          <w:sz w:val="22"/>
          <w:lang w:val="et-EE"/>
        </w:rPr>
        <w:t>) korterelamu</w:t>
      </w:r>
      <w:r w:rsidR="00E10503">
        <w:rPr>
          <w:rFonts w:ascii="Times New Roman" w:hAnsi="Times New Roman" w:cs="Times New Roman"/>
          <w:sz w:val="22"/>
          <w:lang w:val="et-EE"/>
        </w:rPr>
        <w:t>te</w:t>
      </w:r>
      <w:r w:rsidRPr="001D7453">
        <w:rPr>
          <w:rFonts w:ascii="Times New Roman" w:hAnsi="Times New Roman" w:cs="Times New Roman"/>
          <w:sz w:val="22"/>
          <w:lang w:val="et-EE"/>
        </w:rPr>
        <w:t xml:space="preserve"> rekonstrueerimistoetusega. Kohalduva toetuse tingimused on kättesaadavad järg</w:t>
      </w:r>
      <w:r w:rsidR="00122E75" w:rsidRPr="001D7453">
        <w:rPr>
          <w:rFonts w:ascii="Times New Roman" w:hAnsi="Times New Roman" w:cs="Times New Roman"/>
          <w:sz w:val="22"/>
          <w:lang w:val="et-EE"/>
        </w:rPr>
        <w:t>n</w:t>
      </w:r>
      <w:r w:rsidRPr="001D7453">
        <w:rPr>
          <w:rFonts w:ascii="Times New Roman" w:hAnsi="Times New Roman" w:cs="Times New Roman"/>
          <w:sz w:val="22"/>
          <w:lang w:val="et-EE"/>
        </w:rPr>
        <w:t>evast määrusest</w:t>
      </w:r>
      <w:r w:rsidR="009B23F3" w:rsidRPr="001D7453">
        <w:rPr>
          <w:rFonts w:ascii="Times New Roman" w:hAnsi="Times New Roman" w:cs="Times New Roman"/>
          <w:sz w:val="22"/>
          <w:lang w:val="et-EE"/>
        </w:rPr>
        <w:t xml:space="preserve"> </w:t>
      </w:r>
      <w:r w:rsidR="00CD6FEA" w:rsidRPr="001D7453">
        <w:rPr>
          <w:rFonts w:ascii="Times New Roman" w:hAnsi="Times New Roman" w:cs="Times New Roman"/>
          <w:sz w:val="22"/>
          <w:lang w:val="et-EE"/>
        </w:rPr>
        <w:t>(edaspidi nimetatud käesolevas pakkumuskutses kui määrus)</w:t>
      </w:r>
      <w:r w:rsidRPr="001D7453">
        <w:rPr>
          <w:rFonts w:ascii="Times New Roman" w:hAnsi="Times New Roman" w:cs="Times New Roman"/>
          <w:sz w:val="22"/>
          <w:lang w:val="et-EE"/>
        </w:rPr>
        <w:t xml:space="preserve">: </w:t>
      </w:r>
      <w:hyperlink r:id="rId11" w:history="1">
        <w:r w:rsidRPr="001D7453">
          <w:rPr>
            <w:rStyle w:val="Hperlink"/>
            <w:rFonts w:ascii="Times New Roman" w:hAnsi="Times New Roman" w:cs="Times New Roman"/>
            <w:sz w:val="22"/>
            <w:lang w:val="et-EE"/>
          </w:rPr>
          <w:t>https://www.riigiteataja.ee/akt/108032023013</w:t>
        </w:r>
      </w:hyperlink>
      <w:r w:rsidRPr="001D7453">
        <w:rPr>
          <w:rFonts w:ascii="Times New Roman" w:hAnsi="Times New Roman" w:cs="Times New Roman"/>
          <w:sz w:val="22"/>
          <w:lang w:val="et-EE"/>
        </w:rPr>
        <w:t xml:space="preserve"> . </w:t>
      </w:r>
    </w:p>
    <w:p w14:paraId="30DBC6E3" w14:textId="5D4B485A" w:rsidR="001A3332" w:rsidRPr="001D7453" w:rsidRDefault="004A2BAC" w:rsidP="004A2BAC">
      <w:pPr>
        <w:jc w:val="both"/>
        <w:rPr>
          <w:rFonts w:ascii="Times New Roman" w:eastAsia="Times New Roman" w:hAnsi="Times New Roman" w:cs="Times New Roman"/>
          <w:i/>
          <w:iCs/>
          <w:color w:val="000000"/>
          <w:sz w:val="22"/>
          <w:bdr w:val="none" w:sz="0" w:space="0" w:color="auto" w:frame="1"/>
          <w:lang w:val="et-EE" w:eastAsia="et-EE"/>
        </w:rPr>
      </w:pPr>
      <w:r w:rsidRPr="001D7453">
        <w:rPr>
          <w:rFonts w:ascii="Times New Roman" w:hAnsi="Times New Roman" w:cs="Times New Roman"/>
          <w:sz w:val="22"/>
          <w:lang w:val="et-EE"/>
        </w:rPr>
        <w:t>Võttes aluseks määruse</w:t>
      </w:r>
      <w:r w:rsidR="00A143CB" w:rsidRPr="001D7453">
        <w:rPr>
          <w:rFonts w:ascii="Times New Roman" w:hAnsi="Times New Roman" w:cs="Times New Roman"/>
          <w:sz w:val="22"/>
          <w:lang w:val="et-EE"/>
        </w:rPr>
        <w:t>,</w:t>
      </w:r>
      <w:r w:rsidRPr="001D7453">
        <w:rPr>
          <w:rFonts w:ascii="Times New Roman" w:hAnsi="Times New Roman" w:cs="Times New Roman"/>
          <w:sz w:val="22"/>
          <w:lang w:val="et-EE"/>
        </w:rPr>
        <w:t xml:space="preserve"> soovib tellija tellida tehnilise konsultandi teenust osutavalt isikult järgneva sisuga teenused  </w:t>
      </w:r>
    </w:p>
    <w:p w14:paraId="3250962D" w14:textId="281BAA25" w:rsidR="004A2BAC" w:rsidRPr="001D7453" w:rsidRDefault="001A3332" w:rsidP="001A3332">
      <w:pPr>
        <w:spacing w:after="0"/>
        <w:jc w:val="both"/>
        <w:rPr>
          <w:rFonts w:ascii="Times New Roman" w:eastAsia="Times New Roman" w:hAnsi="Times New Roman" w:cs="Times New Roman"/>
          <w:b/>
          <w:bCs/>
          <w:i/>
          <w:iCs/>
          <w:color w:val="000000"/>
          <w:sz w:val="22"/>
          <w:bdr w:val="none" w:sz="0" w:space="0" w:color="auto" w:frame="1"/>
          <w:lang w:val="et-EE" w:eastAsia="et-EE"/>
        </w:rPr>
      </w:pPr>
      <w:r w:rsidRPr="001D7453">
        <w:rPr>
          <w:rFonts w:ascii="Times New Roman" w:eastAsia="Times New Roman" w:hAnsi="Times New Roman" w:cs="Times New Roman"/>
          <w:b/>
          <w:bCs/>
          <w:color w:val="000000"/>
          <w:sz w:val="22"/>
          <w:bdr w:val="none" w:sz="0" w:space="0" w:color="auto" w:frame="1"/>
          <w:lang w:val="et-EE" w:eastAsia="et-EE"/>
        </w:rPr>
        <w:t>Tellitava tehnilise konsultandi teenuse sisu:</w:t>
      </w:r>
      <w:r w:rsidR="004A2BAC" w:rsidRPr="001D7453">
        <w:rPr>
          <w:rFonts w:ascii="Times New Roman" w:eastAsia="Times New Roman" w:hAnsi="Times New Roman" w:cs="Times New Roman"/>
          <w:b/>
          <w:bCs/>
          <w:i/>
          <w:iCs/>
          <w:color w:val="000000"/>
          <w:sz w:val="22"/>
          <w:bdr w:val="none" w:sz="0" w:space="0" w:color="auto" w:frame="1"/>
          <w:lang w:val="et-EE" w:eastAsia="et-EE"/>
        </w:rPr>
        <w:t xml:space="preserve"> </w:t>
      </w:r>
    </w:p>
    <w:tbl>
      <w:tblPr>
        <w:tblStyle w:val="Tavatabel1"/>
        <w:tblW w:w="9634" w:type="dxa"/>
        <w:tblLook w:val="04A0" w:firstRow="1" w:lastRow="0" w:firstColumn="1" w:lastColumn="0" w:noHBand="0" w:noVBand="1"/>
      </w:tblPr>
      <w:tblGrid>
        <w:gridCol w:w="3539"/>
        <w:gridCol w:w="992"/>
        <w:gridCol w:w="5103"/>
      </w:tblGrid>
      <w:tr w:rsidR="005F5E53" w:rsidRPr="001D7453" w14:paraId="5794DCE4" w14:textId="77777777" w:rsidTr="00083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4A46ECB" w14:textId="77777777" w:rsidR="005F5E53" w:rsidRPr="001D7453" w:rsidRDefault="005F5E53" w:rsidP="00455F63">
            <w:pPr>
              <w:pStyle w:val="Tekst"/>
              <w:rPr>
                <w:rFonts w:ascii="Times New Roman" w:hAnsi="Times New Roman"/>
                <w:b w:val="0"/>
                <w:bCs w:val="0"/>
                <w:sz w:val="20"/>
                <w:szCs w:val="20"/>
                <w:lang w:eastAsia="en-US"/>
              </w:rPr>
            </w:pPr>
          </w:p>
        </w:tc>
        <w:tc>
          <w:tcPr>
            <w:tcW w:w="992" w:type="dxa"/>
            <w:hideMark/>
          </w:tcPr>
          <w:p w14:paraId="133B4F4B" w14:textId="77777777" w:rsidR="005F5E53" w:rsidRPr="001D7453" w:rsidRDefault="005F5E53" w:rsidP="00455F63">
            <w:pPr>
              <w:pStyle w:val="Tek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r w:rsidRPr="001D7453">
              <w:rPr>
                <w:rFonts w:ascii="Times New Roman" w:hAnsi="Times New Roman"/>
                <w:sz w:val="20"/>
                <w:szCs w:val="20"/>
                <w:lang w:eastAsia="en-US"/>
              </w:rPr>
              <w:t>JAH / EI</w:t>
            </w:r>
          </w:p>
        </w:tc>
        <w:tc>
          <w:tcPr>
            <w:tcW w:w="5103" w:type="dxa"/>
            <w:hideMark/>
          </w:tcPr>
          <w:p w14:paraId="655DB926" w14:textId="77777777" w:rsidR="005F5E53" w:rsidRPr="001D7453" w:rsidRDefault="005F5E53" w:rsidP="00455F63">
            <w:pPr>
              <w:pStyle w:val="Tekst"/>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r w:rsidRPr="001D7453">
              <w:rPr>
                <w:rFonts w:ascii="Times New Roman" w:hAnsi="Times New Roman"/>
                <w:sz w:val="20"/>
                <w:szCs w:val="20"/>
                <w:lang w:eastAsia="en-US"/>
              </w:rPr>
              <w:t>Märkused</w:t>
            </w:r>
          </w:p>
        </w:tc>
      </w:tr>
      <w:tr w:rsidR="005F5E53" w:rsidRPr="001D7453" w14:paraId="1C452285" w14:textId="77777777" w:rsidTr="00083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14:paraId="04EAFADC" w14:textId="79FE8811" w:rsidR="005F5E53" w:rsidRPr="001D7453" w:rsidRDefault="005F5E53"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Projekteerimishanke läbiviimine</w:t>
            </w:r>
          </w:p>
        </w:tc>
        <w:tc>
          <w:tcPr>
            <w:tcW w:w="992" w:type="dxa"/>
          </w:tcPr>
          <w:p w14:paraId="45A69034" w14:textId="2C2381AF" w:rsidR="005F5E53" w:rsidRPr="001D7453" w:rsidRDefault="000C5789" w:rsidP="00455F63">
            <w:pPr>
              <w:pStyle w:val="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21F70345" w14:textId="77777777" w:rsidR="005F5E53" w:rsidRPr="001D7453" w:rsidRDefault="005F5E53" w:rsidP="00455F63">
            <w:pPr>
              <w:pStyle w:val="Teks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p>
        </w:tc>
      </w:tr>
      <w:tr w:rsidR="005F5E53" w:rsidRPr="001D7453" w14:paraId="5A4E8DF9" w14:textId="77777777" w:rsidTr="00083B10">
        <w:tc>
          <w:tcPr>
            <w:cnfStyle w:val="001000000000" w:firstRow="0" w:lastRow="0" w:firstColumn="1" w:lastColumn="0" w:oddVBand="0" w:evenVBand="0" w:oddHBand="0" w:evenHBand="0" w:firstRowFirstColumn="0" w:firstRowLastColumn="0" w:lastRowFirstColumn="0" w:lastRowLastColumn="0"/>
            <w:tcW w:w="3539" w:type="dxa"/>
            <w:hideMark/>
          </w:tcPr>
          <w:p w14:paraId="234A017D" w14:textId="5D34D34C" w:rsidR="005F5E53" w:rsidRPr="001D7453" w:rsidRDefault="005F5E53"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Projekteerimistööde koordineerimine</w:t>
            </w:r>
          </w:p>
        </w:tc>
        <w:tc>
          <w:tcPr>
            <w:tcW w:w="992" w:type="dxa"/>
          </w:tcPr>
          <w:p w14:paraId="6927E296" w14:textId="6932DA02" w:rsidR="005F5E53" w:rsidRPr="001D7453" w:rsidRDefault="000C5789" w:rsidP="00455F63">
            <w:pPr>
              <w:pStyle w:val="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3A2C8DF4" w14:textId="77777777" w:rsidR="005F5E53" w:rsidRPr="001D7453" w:rsidRDefault="005F5E53" w:rsidP="00455F63">
            <w:pPr>
              <w:pStyle w:val="Teks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p>
        </w:tc>
      </w:tr>
      <w:tr w:rsidR="005F5E53" w:rsidRPr="000C5789" w14:paraId="6A940111" w14:textId="77777777" w:rsidTr="00083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50275B0" w14:textId="7B09E055" w:rsidR="005F5E53" w:rsidRPr="001D7453" w:rsidRDefault="005F5E53"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Ehitusteatise taotlemine</w:t>
            </w:r>
            <w:r w:rsidR="00083B10" w:rsidRPr="001D7453">
              <w:rPr>
                <w:rFonts w:ascii="Times New Roman" w:hAnsi="Times New Roman"/>
                <w:sz w:val="20"/>
                <w:szCs w:val="20"/>
                <w:lang w:eastAsia="en-US"/>
              </w:rPr>
              <w:t xml:space="preserve"> </w:t>
            </w:r>
            <w:r w:rsidRPr="001D7453">
              <w:rPr>
                <w:rFonts w:ascii="Times New Roman" w:hAnsi="Times New Roman"/>
                <w:b w:val="0"/>
                <w:bCs w:val="0"/>
                <w:sz w:val="20"/>
                <w:szCs w:val="20"/>
                <w:lang w:eastAsia="en-US"/>
              </w:rPr>
              <w:t>(sh vajalike kooskõlastuste korraldamine)</w:t>
            </w:r>
          </w:p>
        </w:tc>
        <w:tc>
          <w:tcPr>
            <w:tcW w:w="992" w:type="dxa"/>
          </w:tcPr>
          <w:p w14:paraId="6A69AF29" w14:textId="5EE26AD9" w:rsidR="005F5E53" w:rsidRPr="001D7453" w:rsidRDefault="000C5789" w:rsidP="00455F63">
            <w:pPr>
              <w:pStyle w:val="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7371AA02" w14:textId="77777777" w:rsidR="005F5E53" w:rsidRPr="001D7453" w:rsidRDefault="005F5E53" w:rsidP="00455F63">
            <w:pPr>
              <w:pStyle w:val="Teks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p>
        </w:tc>
      </w:tr>
      <w:tr w:rsidR="001A3332" w:rsidRPr="001D7453" w14:paraId="3E354C54" w14:textId="77777777" w:rsidTr="00083B10">
        <w:tc>
          <w:tcPr>
            <w:cnfStyle w:val="001000000000" w:firstRow="0" w:lastRow="0" w:firstColumn="1" w:lastColumn="0" w:oddVBand="0" w:evenVBand="0" w:oddHBand="0" w:evenHBand="0" w:firstRowFirstColumn="0" w:firstRowLastColumn="0" w:lastRowFirstColumn="0" w:lastRowLastColumn="0"/>
            <w:tcW w:w="3539" w:type="dxa"/>
          </w:tcPr>
          <w:p w14:paraId="2993F361" w14:textId="180672DF" w:rsidR="001A3332" w:rsidRPr="001D7453" w:rsidRDefault="001A3332"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Rekonstrueerimistoetuse taotluse esitamine</w:t>
            </w:r>
          </w:p>
        </w:tc>
        <w:tc>
          <w:tcPr>
            <w:tcW w:w="992" w:type="dxa"/>
          </w:tcPr>
          <w:p w14:paraId="2BEC8DF9" w14:textId="2F29E4CB" w:rsidR="001A3332" w:rsidRPr="001D7453" w:rsidRDefault="000C5789" w:rsidP="00455F63">
            <w:pPr>
              <w:pStyle w:val="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2D0F4776" w14:textId="77777777" w:rsidR="001A3332" w:rsidRPr="001D7453" w:rsidRDefault="001A3332" w:rsidP="00455F63">
            <w:pPr>
              <w:pStyle w:val="Teks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p>
        </w:tc>
      </w:tr>
      <w:tr w:rsidR="005F5E53" w:rsidRPr="002F6996" w14:paraId="44DCD037" w14:textId="77777777" w:rsidTr="00083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14:paraId="12A97C7A" w14:textId="5803B89F" w:rsidR="005F5E53" w:rsidRPr="001D7453" w:rsidRDefault="005F5E53"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Projekteerimis-ehitus</w:t>
            </w:r>
            <w:r w:rsidR="00297468">
              <w:rPr>
                <w:rFonts w:ascii="Times New Roman" w:hAnsi="Times New Roman"/>
                <w:sz w:val="20"/>
                <w:szCs w:val="20"/>
                <w:lang w:eastAsia="en-US"/>
              </w:rPr>
              <w:t>ostu</w:t>
            </w:r>
            <w:r w:rsidRPr="001D7453">
              <w:rPr>
                <w:rFonts w:ascii="Times New Roman" w:hAnsi="Times New Roman"/>
                <w:sz w:val="20"/>
                <w:szCs w:val="20"/>
                <w:lang w:eastAsia="en-US"/>
              </w:rPr>
              <w:t xml:space="preserve"> läbiviimine</w:t>
            </w:r>
          </w:p>
        </w:tc>
        <w:tc>
          <w:tcPr>
            <w:tcW w:w="992" w:type="dxa"/>
          </w:tcPr>
          <w:p w14:paraId="0B1900D5" w14:textId="753B110A" w:rsidR="005F5E53" w:rsidRPr="001D7453" w:rsidRDefault="000C5789" w:rsidP="00455F63">
            <w:pPr>
              <w:pStyle w:val="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59419ACF" w14:textId="6BCAF00A" w:rsidR="005F5E53" w:rsidRPr="001D7453" w:rsidRDefault="001A3332" w:rsidP="00455F63">
            <w:pPr>
              <w:pStyle w:val="Teks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r w:rsidRPr="001D7453">
              <w:rPr>
                <w:rFonts w:ascii="Times New Roman" w:hAnsi="Times New Roman"/>
                <w:sz w:val="20"/>
                <w:szCs w:val="20"/>
                <w:lang w:eastAsia="en-US"/>
              </w:rPr>
              <w:t xml:space="preserve">Projekteerimis- ja ehitustööd tellitakse ühe </w:t>
            </w:r>
            <w:r w:rsidR="00297468">
              <w:rPr>
                <w:rFonts w:ascii="Times New Roman" w:hAnsi="Times New Roman"/>
                <w:sz w:val="20"/>
                <w:szCs w:val="20"/>
                <w:lang w:eastAsia="en-US"/>
              </w:rPr>
              <w:t>ostuna</w:t>
            </w:r>
            <w:r w:rsidRPr="001D7453">
              <w:rPr>
                <w:rFonts w:ascii="Times New Roman" w:hAnsi="Times New Roman"/>
                <w:sz w:val="20"/>
                <w:szCs w:val="20"/>
                <w:lang w:eastAsia="en-US"/>
              </w:rPr>
              <w:t>.</w:t>
            </w:r>
          </w:p>
        </w:tc>
      </w:tr>
      <w:tr w:rsidR="005F5E53" w:rsidRPr="000C5789" w14:paraId="7E0CBCCD" w14:textId="77777777" w:rsidTr="00083B10">
        <w:tc>
          <w:tcPr>
            <w:cnfStyle w:val="001000000000" w:firstRow="0" w:lastRow="0" w:firstColumn="1" w:lastColumn="0" w:oddVBand="0" w:evenVBand="0" w:oddHBand="0" w:evenHBand="0" w:firstRowFirstColumn="0" w:firstRowLastColumn="0" w:lastRowFirstColumn="0" w:lastRowLastColumn="0"/>
            <w:tcW w:w="3539" w:type="dxa"/>
          </w:tcPr>
          <w:p w14:paraId="662C9FBA" w14:textId="0B21DC70" w:rsidR="005F5E53" w:rsidRPr="001D7453" w:rsidRDefault="005F5E53"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Ehitus</w:t>
            </w:r>
            <w:r w:rsidR="00297468">
              <w:rPr>
                <w:rFonts w:ascii="Times New Roman" w:hAnsi="Times New Roman"/>
                <w:sz w:val="20"/>
                <w:szCs w:val="20"/>
                <w:lang w:eastAsia="en-US"/>
              </w:rPr>
              <w:t>ostu</w:t>
            </w:r>
            <w:r w:rsidRPr="001D7453">
              <w:rPr>
                <w:rFonts w:ascii="Times New Roman" w:hAnsi="Times New Roman"/>
                <w:sz w:val="20"/>
                <w:szCs w:val="20"/>
                <w:lang w:eastAsia="en-US"/>
              </w:rPr>
              <w:t xml:space="preserve"> läbiviimin</w:t>
            </w:r>
            <w:r w:rsidR="00083B10" w:rsidRPr="001D7453">
              <w:rPr>
                <w:rFonts w:ascii="Times New Roman" w:hAnsi="Times New Roman"/>
                <w:sz w:val="20"/>
                <w:szCs w:val="20"/>
                <w:lang w:eastAsia="en-US"/>
              </w:rPr>
              <w:t xml:space="preserve">e </w:t>
            </w:r>
            <w:r w:rsidR="001A3332" w:rsidRPr="001D7453">
              <w:rPr>
                <w:rFonts w:ascii="Times New Roman" w:hAnsi="Times New Roman"/>
                <w:b w:val="0"/>
                <w:bCs w:val="0"/>
                <w:sz w:val="20"/>
                <w:szCs w:val="20"/>
                <w:lang w:eastAsia="en-US"/>
              </w:rPr>
              <w:t>(sh ehitustööde lepingu ettevalmistamine)</w:t>
            </w:r>
          </w:p>
        </w:tc>
        <w:tc>
          <w:tcPr>
            <w:tcW w:w="992" w:type="dxa"/>
          </w:tcPr>
          <w:p w14:paraId="58F882ED" w14:textId="7609AFE7" w:rsidR="005F5E53" w:rsidRPr="001D7453" w:rsidRDefault="000C5789" w:rsidP="00455F63">
            <w:pPr>
              <w:pStyle w:val="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50C3AE90" w14:textId="77777777" w:rsidR="005F5E53" w:rsidRPr="001D7453" w:rsidRDefault="005F5E53" w:rsidP="00455F63">
            <w:pPr>
              <w:pStyle w:val="Teks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p>
        </w:tc>
      </w:tr>
      <w:tr w:rsidR="005F5E53" w:rsidRPr="000C5789" w14:paraId="520D35D4" w14:textId="77777777" w:rsidTr="00083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9B3F34B" w14:textId="7AD9EF0D" w:rsidR="005F5E53" w:rsidRPr="001D7453" w:rsidRDefault="005F5E53"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 xml:space="preserve">KÜ esindamine ehitustööde käigus </w:t>
            </w:r>
            <w:r w:rsidRPr="001D7453">
              <w:rPr>
                <w:rFonts w:ascii="Times New Roman" w:hAnsi="Times New Roman"/>
                <w:b w:val="0"/>
                <w:bCs w:val="0"/>
                <w:sz w:val="20"/>
                <w:szCs w:val="20"/>
                <w:lang w:eastAsia="en-US"/>
              </w:rPr>
              <w:t>(sh ehitus</w:t>
            </w:r>
            <w:r w:rsidR="001A3332" w:rsidRPr="001D7453">
              <w:rPr>
                <w:rFonts w:ascii="Times New Roman" w:hAnsi="Times New Roman"/>
                <w:b w:val="0"/>
                <w:bCs w:val="0"/>
                <w:sz w:val="20"/>
                <w:szCs w:val="20"/>
                <w:lang w:eastAsia="en-US"/>
              </w:rPr>
              <w:t xml:space="preserve">tööde </w:t>
            </w:r>
            <w:r w:rsidRPr="001D7453">
              <w:rPr>
                <w:rFonts w:ascii="Times New Roman" w:hAnsi="Times New Roman"/>
                <w:b w:val="0"/>
                <w:bCs w:val="0"/>
                <w:sz w:val="20"/>
                <w:szCs w:val="20"/>
                <w:lang w:eastAsia="en-US"/>
              </w:rPr>
              <w:t>koosolekutel osalemine)</w:t>
            </w:r>
          </w:p>
        </w:tc>
        <w:tc>
          <w:tcPr>
            <w:tcW w:w="992" w:type="dxa"/>
          </w:tcPr>
          <w:p w14:paraId="1789509A" w14:textId="6CAE3A1C" w:rsidR="005F5E53" w:rsidRPr="001D7453" w:rsidRDefault="000C5789" w:rsidP="00455F63">
            <w:pPr>
              <w:pStyle w:val="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09E5DAF2" w14:textId="77777777" w:rsidR="005F5E53" w:rsidRPr="001D7453" w:rsidRDefault="005F5E53" w:rsidP="00455F63">
            <w:pPr>
              <w:pStyle w:val="Teks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p>
        </w:tc>
      </w:tr>
      <w:tr w:rsidR="001A3332" w:rsidRPr="000C5789" w14:paraId="723AEC88" w14:textId="77777777" w:rsidTr="00083B10">
        <w:tc>
          <w:tcPr>
            <w:cnfStyle w:val="001000000000" w:firstRow="0" w:lastRow="0" w:firstColumn="1" w:lastColumn="0" w:oddVBand="0" w:evenVBand="0" w:oddHBand="0" w:evenHBand="0" w:firstRowFirstColumn="0" w:firstRowLastColumn="0" w:lastRowFirstColumn="0" w:lastRowLastColumn="0"/>
            <w:tcW w:w="3539" w:type="dxa"/>
          </w:tcPr>
          <w:p w14:paraId="48562D3A" w14:textId="472525ED" w:rsidR="001A3332" w:rsidRPr="001D7453" w:rsidRDefault="001A3332"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Kontrolli teostamine ehitustööde lepingu täitmise osas</w:t>
            </w:r>
            <w:r w:rsidR="002A466B" w:rsidRPr="00297468">
              <w:rPr>
                <w:rFonts w:ascii="Times New Roman" w:hAnsi="Times New Roman"/>
                <w:sz w:val="20"/>
                <w:szCs w:val="20"/>
                <w:lang w:eastAsia="en-US"/>
              </w:rPr>
              <w:t>, sh lepingus nõutud tagatiste ja garantiide tähtaegse esitamise kontroll</w:t>
            </w:r>
          </w:p>
        </w:tc>
        <w:tc>
          <w:tcPr>
            <w:tcW w:w="992" w:type="dxa"/>
          </w:tcPr>
          <w:p w14:paraId="2D11E629" w14:textId="72F8347D" w:rsidR="001A3332" w:rsidRPr="001D7453" w:rsidRDefault="000C5789" w:rsidP="00455F63">
            <w:pPr>
              <w:pStyle w:val="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22B76F70" w14:textId="77777777" w:rsidR="001A3332" w:rsidRPr="001D7453" w:rsidRDefault="001A3332" w:rsidP="00455F63">
            <w:pPr>
              <w:pStyle w:val="Teks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p>
        </w:tc>
      </w:tr>
      <w:tr w:rsidR="005F5E53" w:rsidRPr="000C5789" w14:paraId="7385FC97" w14:textId="77777777" w:rsidTr="00083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FD6DD88" w14:textId="2AB206C9" w:rsidR="005F5E53" w:rsidRPr="001D7453" w:rsidRDefault="001A3332"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Kontrolli teostamine ehitustööde läbiviija vajalike pädevuste, kindlustuste ja garantiide osas</w:t>
            </w:r>
          </w:p>
        </w:tc>
        <w:tc>
          <w:tcPr>
            <w:tcW w:w="992" w:type="dxa"/>
            <w:hideMark/>
          </w:tcPr>
          <w:p w14:paraId="50FD8A3D" w14:textId="3702840A" w:rsidR="005F5E53" w:rsidRPr="001D7453" w:rsidRDefault="000C5789" w:rsidP="00455F63">
            <w:pPr>
              <w:pStyle w:val="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29AD2C37" w14:textId="77777777" w:rsidR="005F5E53" w:rsidRPr="001D7453" w:rsidRDefault="005F5E53" w:rsidP="00455F63">
            <w:pPr>
              <w:pStyle w:val="Teks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p>
        </w:tc>
      </w:tr>
      <w:tr w:rsidR="001A3332" w:rsidRPr="001D7453" w14:paraId="4982DA22" w14:textId="77777777" w:rsidTr="00083B10">
        <w:tc>
          <w:tcPr>
            <w:cnfStyle w:val="001000000000" w:firstRow="0" w:lastRow="0" w:firstColumn="1" w:lastColumn="0" w:oddVBand="0" w:evenVBand="0" w:oddHBand="0" w:evenHBand="0" w:firstRowFirstColumn="0" w:firstRowLastColumn="0" w:lastRowFirstColumn="0" w:lastRowLastColumn="0"/>
            <w:tcW w:w="3539" w:type="dxa"/>
          </w:tcPr>
          <w:p w14:paraId="1E7ED33C" w14:textId="5EA2B27B" w:rsidR="001A3332" w:rsidRPr="001D7453" w:rsidRDefault="001A3332"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KÜ nõustamine ehitustööde vastuvõtmise osas</w:t>
            </w:r>
          </w:p>
        </w:tc>
        <w:tc>
          <w:tcPr>
            <w:tcW w:w="992" w:type="dxa"/>
          </w:tcPr>
          <w:p w14:paraId="027A56B4" w14:textId="76904B5F" w:rsidR="001A3332" w:rsidRPr="001D7453" w:rsidRDefault="000C5789" w:rsidP="00455F63">
            <w:pPr>
              <w:pStyle w:val="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2A5CE9D2" w14:textId="77777777" w:rsidR="001A3332" w:rsidRPr="001D7453" w:rsidRDefault="001A3332" w:rsidP="00455F63">
            <w:pPr>
              <w:pStyle w:val="Teks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p>
        </w:tc>
      </w:tr>
      <w:tr w:rsidR="001A3332" w:rsidRPr="000C5789" w14:paraId="6F420E9F" w14:textId="77777777" w:rsidTr="00083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638190D" w14:textId="61731FFE" w:rsidR="005F5E53" w:rsidRPr="001D7453" w:rsidRDefault="001A3332"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Ehitustööde teostaja aktide ja arvete kontroll</w:t>
            </w:r>
          </w:p>
        </w:tc>
        <w:tc>
          <w:tcPr>
            <w:tcW w:w="992" w:type="dxa"/>
          </w:tcPr>
          <w:p w14:paraId="6125ECA6" w14:textId="18A87041" w:rsidR="005F5E53" w:rsidRPr="001D7453" w:rsidRDefault="000C5789" w:rsidP="00455F63">
            <w:pPr>
              <w:pStyle w:val="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06F48FEC" w14:textId="77777777" w:rsidR="005F5E53" w:rsidRPr="001D7453" w:rsidRDefault="005F5E53" w:rsidP="00455F63">
            <w:pPr>
              <w:pStyle w:val="Teks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p>
        </w:tc>
      </w:tr>
      <w:tr w:rsidR="005F5E53" w:rsidRPr="001D7453" w14:paraId="3E46D2F7" w14:textId="77777777" w:rsidTr="00083B10">
        <w:tc>
          <w:tcPr>
            <w:cnfStyle w:val="001000000000" w:firstRow="0" w:lastRow="0" w:firstColumn="1" w:lastColumn="0" w:oddVBand="0" w:evenVBand="0" w:oddHBand="0" w:evenHBand="0" w:firstRowFirstColumn="0" w:firstRowLastColumn="0" w:lastRowFirstColumn="0" w:lastRowLastColumn="0"/>
            <w:tcW w:w="3539" w:type="dxa"/>
          </w:tcPr>
          <w:p w14:paraId="5437EB50" w14:textId="29A6B804" w:rsidR="005F5E53" w:rsidRPr="001D7453" w:rsidRDefault="001A3332"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Toetuse väljamaksetaotluste esitamine</w:t>
            </w:r>
          </w:p>
        </w:tc>
        <w:tc>
          <w:tcPr>
            <w:tcW w:w="992" w:type="dxa"/>
          </w:tcPr>
          <w:p w14:paraId="004B3827" w14:textId="10E72118" w:rsidR="005F5E53" w:rsidRPr="001D7453" w:rsidRDefault="000C5789" w:rsidP="00455F63">
            <w:pPr>
              <w:pStyle w:val="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60B5ECB5" w14:textId="77777777" w:rsidR="005F5E53" w:rsidRPr="001D7453" w:rsidRDefault="005F5E53" w:rsidP="00455F63">
            <w:pPr>
              <w:pStyle w:val="Teks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p>
        </w:tc>
      </w:tr>
      <w:tr w:rsidR="001A3332" w:rsidRPr="001D7453" w14:paraId="49A4A75E" w14:textId="77777777" w:rsidTr="00083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E183595" w14:textId="793422BF" w:rsidR="005F5E53" w:rsidRPr="001D7453" w:rsidRDefault="001A3332" w:rsidP="00083B10">
            <w:pPr>
              <w:pStyle w:val="Tekst"/>
              <w:jc w:val="left"/>
              <w:rPr>
                <w:rFonts w:ascii="Times New Roman" w:hAnsi="Times New Roman"/>
                <w:sz w:val="20"/>
                <w:szCs w:val="20"/>
                <w:lang w:eastAsia="en-US"/>
              </w:rPr>
            </w:pPr>
            <w:r w:rsidRPr="001D7453">
              <w:rPr>
                <w:rFonts w:ascii="Times New Roman" w:hAnsi="Times New Roman"/>
                <w:sz w:val="20"/>
                <w:szCs w:val="20"/>
                <w:lang w:eastAsia="en-US"/>
              </w:rPr>
              <w:t>Garantiiperioodi ülevaatuste teostamine</w:t>
            </w:r>
          </w:p>
        </w:tc>
        <w:tc>
          <w:tcPr>
            <w:tcW w:w="992" w:type="dxa"/>
          </w:tcPr>
          <w:p w14:paraId="41CC6587" w14:textId="0DED4108" w:rsidR="005F5E53" w:rsidRPr="001D7453" w:rsidRDefault="000C5789" w:rsidP="00455F63">
            <w:pPr>
              <w:pStyle w:val="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r>
              <w:rPr>
                <w:rFonts w:ascii="Times New Roman" w:hAnsi="Times New Roman"/>
                <w:sz w:val="20"/>
                <w:szCs w:val="20"/>
                <w:lang w:eastAsia="en-US"/>
              </w:rPr>
              <w:t>x</w:t>
            </w:r>
          </w:p>
        </w:tc>
        <w:tc>
          <w:tcPr>
            <w:tcW w:w="5103" w:type="dxa"/>
          </w:tcPr>
          <w:p w14:paraId="595FC20F" w14:textId="77777777" w:rsidR="005F5E53" w:rsidRPr="001D7453" w:rsidRDefault="005F5E53" w:rsidP="00455F63">
            <w:pPr>
              <w:pStyle w:val="Teks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eastAsia="en-US"/>
              </w:rPr>
            </w:pPr>
          </w:p>
        </w:tc>
      </w:tr>
      <w:tr w:rsidR="005F5E53" w:rsidRPr="001D7453" w14:paraId="6594CB00" w14:textId="77777777" w:rsidTr="00083B10">
        <w:tc>
          <w:tcPr>
            <w:cnfStyle w:val="001000000000" w:firstRow="0" w:lastRow="0" w:firstColumn="1" w:lastColumn="0" w:oddVBand="0" w:evenVBand="0" w:oddHBand="0" w:evenHBand="0" w:firstRowFirstColumn="0" w:firstRowLastColumn="0" w:lastRowFirstColumn="0" w:lastRowLastColumn="0"/>
            <w:tcW w:w="3539" w:type="dxa"/>
          </w:tcPr>
          <w:p w14:paraId="4CB5ACE5" w14:textId="7741BA22" w:rsidR="005F5E53" w:rsidRPr="001D7453" w:rsidRDefault="005F5E53" w:rsidP="00455F63">
            <w:pPr>
              <w:pStyle w:val="Tekst"/>
              <w:jc w:val="left"/>
              <w:rPr>
                <w:rFonts w:ascii="Times New Roman" w:hAnsi="Times New Roman"/>
                <w:sz w:val="20"/>
                <w:szCs w:val="20"/>
                <w:lang w:eastAsia="en-US"/>
              </w:rPr>
            </w:pPr>
          </w:p>
        </w:tc>
        <w:tc>
          <w:tcPr>
            <w:tcW w:w="992" w:type="dxa"/>
          </w:tcPr>
          <w:p w14:paraId="70B6AEAC" w14:textId="77777777" w:rsidR="005F5E53" w:rsidRPr="001D7453" w:rsidRDefault="005F5E53" w:rsidP="00455F63">
            <w:pPr>
              <w:pStyle w:val="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p>
        </w:tc>
        <w:tc>
          <w:tcPr>
            <w:tcW w:w="5103" w:type="dxa"/>
          </w:tcPr>
          <w:p w14:paraId="2B57E263" w14:textId="77777777" w:rsidR="005F5E53" w:rsidRPr="001D7453" w:rsidRDefault="005F5E53" w:rsidP="00455F63">
            <w:pPr>
              <w:pStyle w:val="Teks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US"/>
              </w:rPr>
            </w:pPr>
          </w:p>
        </w:tc>
      </w:tr>
    </w:tbl>
    <w:p w14:paraId="5D28D0E5" w14:textId="77777777" w:rsidR="00D32C5E" w:rsidRPr="001D7453" w:rsidRDefault="00D32C5E" w:rsidP="004F3E1A">
      <w:pPr>
        <w:jc w:val="both"/>
        <w:rPr>
          <w:rFonts w:ascii="Times New Roman" w:hAnsi="Times New Roman" w:cs="Times New Roman"/>
          <w:sz w:val="22"/>
          <w:lang w:val="et-EE"/>
        </w:rPr>
      </w:pPr>
    </w:p>
    <w:p w14:paraId="44DEE7E0" w14:textId="1C380371" w:rsidR="007F01C2" w:rsidRPr="001D7453" w:rsidRDefault="004F3E1A" w:rsidP="004F3E1A">
      <w:pPr>
        <w:jc w:val="both"/>
        <w:rPr>
          <w:rFonts w:ascii="Times New Roman" w:hAnsi="Times New Roman" w:cs="Times New Roman"/>
          <w:b/>
          <w:bCs/>
          <w:i/>
          <w:iCs/>
          <w:sz w:val="22"/>
          <w:lang w:val="et-EE"/>
        </w:rPr>
      </w:pPr>
      <w:r w:rsidRPr="001D7453">
        <w:rPr>
          <w:rFonts w:ascii="Times New Roman" w:hAnsi="Times New Roman" w:cs="Times New Roman"/>
          <w:sz w:val="22"/>
          <w:lang w:val="et-EE"/>
        </w:rPr>
        <w:t xml:space="preserve">Teenuse osutamise eeldatav aeg on alates tehnilise konsultandi teenuse lepingu sõlmimisest kuni </w:t>
      </w:r>
      <w:r w:rsidR="000C5789">
        <w:rPr>
          <w:rFonts w:ascii="Times New Roman" w:hAnsi="Times New Roman" w:cs="Times New Roman"/>
          <w:b/>
          <w:bCs/>
          <w:i/>
          <w:iCs/>
          <w:sz w:val="22"/>
          <w:lang w:val="et-EE"/>
        </w:rPr>
        <w:t>Korterelamu rekonstrueerimiseni</w:t>
      </w:r>
      <w:r w:rsidR="002F6996">
        <w:rPr>
          <w:rFonts w:ascii="Times New Roman" w:hAnsi="Times New Roman" w:cs="Times New Roman"/>
          <w:b/>
          <w:bCs/>
          <w:i/>
          <w:iCs/>
          <w:sz w:val="22"/>
          <w:lang w:val="et-EE"/>
        </w:rPr>
        <w:t>,</w:t>
      </w:r>
      <w:r w:rsidR="000C5789">
        <w:rPr>
          <w:rFonts w:ascii="Times New Roman" w:hAnsi="Times New Roman" w:cs="Times New Roman"/>
          <w:b/>
          <w:bCs/>
          <w:i/>
          <w:iCs/>
          <w:sz w:val="22"/>
          <w:lang w:val="et-EE"/>
        </w:rPr>
        <w:t xml:space="preserve"> </w:t>
      </w:r>
      <w:r w:rsidR="002F6996">
        <w:rPr>
          <w:rFonts w:ascii="Times New Roman" w:hAnsi="Times New Roman" w:cs="Times New Roman"/>
          <w:b/>
          <w:bCs/>
          <w:i/>
          <w:iCs/>
          <w:sz w:val="22"/>
          <w:lang w:val="et-EE"/>
        </w:rPr>
        <w:t>31.12.2026</w:t>
      </w:r>
    </w:p>
    <w:p w14:paraId="735C615A" w14:textId="4243F361" w:rsidR="00A143CB" w:rsidRDefault="006D2860" w:rsidP="004F3E1A">
      <w:pPr>
        <w:jc w:val="both"/>
        <w:rPr>
          <w:rFonts w:ascii="Times New Roman" w:hAnsi="Times New Roman" w:cs="Times New Roman"/>
          <w:b/>
          <w:bCs/>
          <w:sz w:val="22"/>
          <w:lang w:val="et-EE"/>
        </w:rPr>
      </w:pPr>
      <w:r w:rsidRPr="001D7453">
        <w:rPr>
          <w:rFonts w:ascii="Times New Roman" w:hAnsi="Times New Roman" w:cs="Times New Roman"/>
          <w:b/>
          <w:bCs/>
          <w:sz w:val="22"/>
          <w:lang w:val="et-EE"/>
        </w:rPr>
        <w:lastRenderedPageBreak/>
        <w:t xml:space="preserve">Pakkumus peab olema jõus vähemalt 60 kalendripäeva arvates pakkumuste esitamise kuupäevast. Juhul, kui tellija ja edukas pakkuja ei jõua </w:t>
      </w:r>
      <w:r w:rsidR="00C35769">
        <w:rPr>
          <w:rFonts w:ascii="Times New Roman" w:hAnsi="Times New Roman" w:cs="Times New Roman"/>
          <w:b/>
          <w:bCs/>
          <w:sz w:val="22"/>
          <w:lang w:val="et-EE"/>
        </w:rPr>
        <w:t>mõjuval põhjusel 60 kalendripäeva</w:t>
      </w:r>
      <w:r w:rsidRPr="001D7453">
        <w:rPr>
          <w:rFonts w:ascii="Times New Roman" w:hAnsi="Times New Roman" w:cs="Times New Roman"/>
          <w:b/>
          <w:bCs/>
          <w:sz w:val="22"/>
          <w:lang w:val="et-EE"/>
        </w:rPr>
        <w:t xml:space="preserve"> jooksul te</w:t>
      </w:r>
      <w:r w:rsidR="00E10503">
        <w:rPr>
          <w:rFonts w:ascii="Times New Roman" w:hAnsi="Times New Roman" w:cs="Times New Roman"/>
          <w:b/>
          <w:bCs/>
          <w:sz w:val="22"/>
          <w:lang w:val="et-EE"/>
        </w:rPr>
        <w:t xml:space="preserve">hnilise konsultandi teenuse </w:t>
      </w:r>
      <w:r w:rsidRPr="001D7453">
        <w:rPr>
          <w:rFonts w:ascii="Times New Roman" w:hAnsi="Times New Roman" w:cs="Times New Roman"/>
          <w:b/>
          <w:bCs/>
          <w:sz w:val="22"/>
          <w:lang w:val="et-EE"/>
        </w:rPr>
        <w:t>osutamise lepingut sõl</w:t>
      </w:r>
      <w:r w:rsidR="00C35769">
        <w:rPr>
          <w:rFonts w:ascii="Times New Roman" w:hAnsi="Times New Roman" w:cs="Times New Roman"/>
          <w:b/>
          <w:bCs/>
          <w:sz w:val="22"/>
          <w:lang w:val="et-EE"/>
        </w:rPr>
        <w:t xml:space="preserve">mida, peab edukas pakkuja enne lepingu sõlmimist tellijale kinnitama, et tema pakkumus on endiselt jõus. </w:t>
      </w:r>
    </w:p>
    <w:p w14:paraId="411B9708" w14:textId="77777777" w:rsidR="009872A6" w:rsidRPr="00C35769" w:rsidRDefault="009872A6" w:rsidP="004F3E1A">
      <w:pPr>
        <w:jc w:val="both"/>
        <w:rPr>
          <w:rFonts w:ascii="Times New Roman" w:hAnsi="Times New Roman" w:cs="Times New Roman"/>
          <w:b/>
          <w:bCs/>
          <w:sz w:val="22"/>
          <w:lang w:val="et-EE"/>
        </w:rPr>
      </w:pPr>
    </w:p>
    <w:p w14:paraId="4F23FC24" w14:textId="72A99257" w:rsidR="00671DBE" w:rsidRPr="001D7453" w:rsidRDefault="004F3E1A" w:rsidP="006D2860">
      <w:pPr>
        <w:pStyle w:val="Loendilik"/>
        <w:rPr>
          <w:lang w:val="et-EE"/>
        </w:rPr>
      </w:pPr>
      <w:r w:rsidRPr="001D7453">
        <w:rPr>
          <w:lang w:val="et-EE"/>
        </w:rPr>
        <w:t>Nõuded tehnilise konsultandi pädevusele</w:t>
      </w:r>
    </w:p>
    <w:p w14:paraId="7628F8DF" w14:textId="1CA9E594" w:rsidR="00671DBE" w:rsidRPr="001D7453" w:rsidRDefault="00880B30" w:rsidP="00880B30">
      <w:pPr>
        <w:jc w:val="both"/>
        <w:rPr>
          <w:rFonts w:ascii="Times New Roman" w:eastAsia="Times New Roman" w:hAnsi="Times New Roman" w:cs="Times New Roman"/>
          <w:color w:val="000000"/>
          <w:sz w:val="22"/>
          <w:bdr w:val="none" w:sz="0" w:space="0" w:color="auto" w:frame="1"/>
          <w:lang w:val="et-EE" w:eastAsia="et-EE"/>
        </w:rPr>
      </w:pPr>
      <w:r w:rsidRPr="001D7453">
        <w:rPr>
          <w:rFonts w:ascii="Times New Roman" w:hAnsi="Times New Roman" w:cs="Times New Roman"/>
          <w:sz w:val="22"/>
          <w:lang w:val="et-EE"/>
        </w:rPr>
        <w:t xml:space="preserve">Tehnilise konsultandina tellijale teenust osutav isik peab, lähtudes määruse </w:t>
      </w:r>
      <w:r w:rsidRPr="001D7453">
        <w:rPr>
          <w:rFonts w:ascii="Times New Roman" w:eastAsia="Times New Roman" w:hAnsi="Times New Roman" w:cs="Times New Roman"/>
          <w:color w:val="000000"/>
          <w:sz w:val="22"/>
          <w:bdr w:val="none" w:sz="0" w:space="0" w:color="auto" w:frame="1"/>
          <w:lang w:val="et-EE" w:eastAsia="et-EE"/>
        </w:rPr>
        <w:t>§ 8 lõikest 1, omama pädevust järgnevates valdkondades: toetuse määruse tingimused; e-toetuse keskkonna kasutamine; ehitisregistri kasutamine; toetuse saaja ostumenetluse läbiviimine riigihangete registris; korteriühistu juhtimise põhialused. Tagamaks eelnimetatud pädevuste olemasolu, peab tehnilise konsultandi teenust osutav isik olema läbinud vastavasisulise koolituse või koolitused, mille läbimist tuleb tõendada tellijale pakkumuse esitamisel vastava tõendiga (vt käesoleva pakkumuskutse peatükk „Nõuded pakkumuse esitamisele“</w:t>
      </w:r>
      <w:r w:rsidR="00037A85" w:rsidRPr="001D7453">
        <w:rPr>
          <w:rFonts w:ascii="Times New Roman" w:eastAsia="Times New Roman" w:hAnsi="Times New Roman" w:cs="Times New Roman"/>
          <w:color w:val="000000"/>
          <w:sz w:val="22"/>
          <w:bdr w:val="none" w:sz="0" w:space="0" w:color="auto" w:frame="1"/>
          <w:lang w:val="et-EE" w:eastAsia="et-EE"/>
        </w:rPr>
        <w:t>)</w:t>
      </w:r>
      <w:r w:rsidRPr="001D7453">
        <w:rPr>
          <w:rFonts w:ascii="Times New Roman" w:eastAsia="Times New Roman" w:hAnsi="Times New Roman" w:cs="Times New Roman"/>
          <w:color w:val="000000"/>
          <w:sz w:val="22"/>
          <w:bdr w:val="none" w:sz="0" w:space="0" w:color="auto" w:frame="1"/>
          <w:lang w:val="et-EE" w:eastAsia="et-EE"/>
        </w:rPr>
        <w:t xml:space="preserve">. </w:t>
      </w:r>
    </w:p>
    <w:p w14:paraId="48C0B351" w14:textId="5D488084" w:rsidR="00880B30" w:rsidRPr="001D7453" w:rsidRDefault="00880B30" w:rsidP="00880B30">
      <w:pPr>
        <w:jc w:val="both"/>
        <w:rPr>
          <w:rFonts w:ascii="Times New Roman" w:eastAsia="Times New Roman" w:hAnsi="Times New Roman" w:cs="Times New Roman"/>
          <w:color w:val="000000"/>
          <w:sz w:val="22"/>
          <w:bdr w:val="none" w:sz="0" w:space="0" w:color="auto" w:frame="1"/>
          <w:lang w:val="et-EE" w:eastAsia="et-EE"/>
        </w:rPr>
      </w:pPr>
      <w:r w:rsidRPr="001D7453">
        <w:rPr>
          <w:rFonts w:ascii="Times New Roman" w:eastAsia="Times New Roman" w:hAnsi="Times New Roman" w:cs="Times New Roman"/>
          <w:color w:val="000000"/>
          <w:sz w:val="22"/>
          <w:bdr w:val="none" w:sz="0" w:space="0" w:color="auto" w:frame="1"/>
          <w:lang w:val="et-EE" w:eastAsia="et-EE"/>
        </w:rPr>
        <w:t xml:space="preserve">Tehnilise konsultandi teenust osutav isik peab lisaks eeltoodule vastama vähemalt ühele määruse § 8 lõikes 2 nimetatud nõuetest. Juhul, kui tehnilise konsultandi nõudele vastavus on tuvastatav avalikust registrist (nt </w:t>
      </w:r>
      <w:r w:rsidR="006C1B45" w:rsidRPr="001D7453">
        <w:rPr>
          <w:rFonts w:ascii="Times New Roman" w:eastAsia="Times New Roman" w:hAnsi="Times New Roman" w:cs="Times New Roman"/>
          <w:color w:val="000000"/>
          <w:sz w:val="22"/>
          <w:bdr w:val="none" w:sz="0" w:space="0" w:color="auto" w:frame="1"/>
          <w:lang w:val="et-EE" w:eastAsia="et-EE"/>
        </w:rPr>
        <w:t xml:space="preserve">Kutsekoja lehelt </w:t>
      </w:r>
      <w:r w:rsidRPr="001D7453">
        <w:rPr>
          <w:rFonts w:ascii="Times New Roman" w:eastAsia="Times New Roman" w:hAnsi="Times New Roman" w:cs="Times New Roman"/>
          <w:color w:val="000000"/>
          <w:sz w:val="22"/>
          <w:bdr w:val="none" w:sz="0" w:space="0" w:color="auto" w:frame="1"/>
          <w:lang w:val="et-EE" w:eastAsia="et-EE"/>
        </w:rPr>
        <w:t xml:space="preserve">kutseregistrist), tuleb sellisele </w:t>
      </w:r>
      <w:r w:rsidR="006C1B45" w:rsidRPr="001D7453">
        <w:rPr>
          <w:rFonts w:ascii="Times New Roman" w:eastAsia="Times New Roman" w:hAnsi="Times New Roman" w:cs="Times New Roman"/>
          <w:color w:val="000000"/>
          <w:sz w:val="22"/>
          <w:bdr w:val="none" w:sz="0" w:space="0" w:color="auto" w:frame="1"/>
          <w:lang w:val="et-EE" w:eastAsia="et-EE"/>
        </w:rPr>
        <w:t xml:space="preserve">avalikult kontrollitavale </w:t>
      </w:r>
      <w:r w:rsidRPr="001D7453">
        <w:rPr>
          <w:rFonts w:ascii="Times New Roman" w:eastAsia="Times New Roman" w:hAnsi="Times New Roman" w:cs="Times New Roman"/>
          <w:color w:val="000000"/>
          <w:sz w:val="22"/>
          <w:bdr w:val="none" w:sz="0" w:space="0" w:color="auto" w:frame="1"/>
          <w:lang w:val="et-EE" w:eastAsia="et-EE"/>
        </w:rPr>
        <w:t>registri</w:t>
      </w:r>
      <w:r w:rsidR="006C1B45" w:rsidRPr="001D7453">
        <w:rPr>
          <w:rFonts w:ascii="Times New Roman" w:eastAsia="Times New Roman" w:hAnsi="Times New Roman" w:cs="Times New Roman"/>
          <w:color w:val="000000"/>
          <w:sz w:val="22"/>
          <w:bdr w:val="none" w:sz="0" w:space="0" w:color="auto" w:frame="1"/>
          <w:lang w:val="et-EE" w:eastAsia="et-EE"/>
        </w:rPr>
        <w:t>kandele</w:t>
      </w:r>
      <w:r w:rsidRPr="001D7453">
        <w:rPr>
          <w:rFonts w:ascii="Times New Roman" w:eastAsia="Times New Roman" w:hAnsi="Times New Roman" w:cs="Times New Roman"/>
          <w:color w:val="000000"/>
          <w:sz w:val="22"/>
          <w:bdr w:val="none" w:sz="0" w:space="0" w:color="auto" w:frame="1"/>
          <w:lang w:val="et-EE" w:eastAsia="et-EE"/>
        </w:rPr>
        <w:t xml:space="preserve"> pakkumuses viidata. Kui nõudele vastavus ei ole avalikust registrist kontrollitav, tuleb lisada pakkumuse juurde tõend, mis tõendab </w:t>
      </w:r>
      <w:r w:rsidR="009872A6">
        <w:rPr>
          <w:rFonts w:ascii="Times New Roman" w:eastAsia="Times New Roman" w:hAnsi="Times New Roman" w:cs="Times New Roman"/>
          <w:color w:val="000000"/>
          <w:sz w:val="22"/>
          <w:bdr w:val="none" w:sz="0" w:space="0" w:color="auto" w:frame="1"/>
          <w:lang w:val="et-EE" w:eastAsia="et-EE"/>
        </w:rPr>
        <w:t xml:space="preserve">vähemalt </w:t>
      </w:r>
      <w:r w:rsidRPr="001D7453">
        <w:rPr>
          <w:rFonts w:ascii="Times New Roman" w:eastAsia="Times New Roman" w:hAnsi="Times New Roman" w:cs="Times New Roman"/>
          <w:color w:val="000000"/>
          <w:sz w:val="22"/>
          <w:bdr w:val="none" w:sz="0" w:space="0" w:color="auto" w:frame="1"/>
          <w:lang w:val="et-EE" w:eastAsia="et-EE"/>
        </w:rPr>
        <w:t xml:space="preserve">ühele </w:t>
      </w:r>
      <w:r w:rsidR="009872A6">
        <w:rPr>
          <w:rFonts w:ascii="Times New Roman" w:eastAsia="Times New Roman" w:hAnsi="Times New Roman" w:cs="Times New Roman"/>
          <w:color w:val="000000"/>
          <w:sz w:val="22"/>
          <w:bdr w:val="none" w:sz="0" w:space="0" w:color="auto" w:frame="1"/>
          <w:lang w:val="et-EE" w:eastAsia="et-EE"/>
        </w:rPr>
        <w:t xml:space="preserve">eelnimetatud </w:t>
      </w:r>
      <w:r w:rsidRPr="001D7453">
        <w:rPr>
          <w:rFonts w:ascii="Times New Roman" w:eastAsia="Times New Roman" w:hAnsi="Times New Roman" w:cs="Times New Roman"/>
          <w:color w:val="000000"/>
          <w:sz w:val="22"/>
          <w:bdr w:val="none" w:sz="0" w:space="0" w:color="auto" w:frame="1"/>
          <w:lang w:val="et-EE" w:eastAsia="et-EE"/>
        </w:rPr>
        <w:t xml:space="preserve">nõudele vastavust. </w:t>
      </w:r>
    </w:p>
    <w:p w14:paraId="5122673F" w14:textId="17F56F1D" w:rsidR="00880B30" w:rsidRPr="001D7453" w:rsidRDefault="00880B30" w:rsidP="00880B30">
      <w:pPr>
        <w:jc w:val="both"/>
        <w:rPr>
          <w:rFonts w:ascii="Times New Roman" w:eastAsia="Times New Roman" w:hAnsi="Times New Roman" w:cs="Times New Roman"/>
          <w:color w:val="000000"/>
          <w:sz w:val="22"/>
          <w:bdr w:val="none" w:sz="0" w:space="0" w:color="auto" w:frame="1"/>
          <w:lang w:val="et-EE" w:eastAsia="et-EE"/>
        </w:rPr>
      </w:pPr>
      <w:r w:rsidRPr="001D7453">
        <w:rPr>
          <w:rFonts w:ascii="Times New Roman" w:eastAsia="Times New Roman" w:hAnsi="Times New Roman" w:cs="Times New Roman"/>
          <w:color w:val="000000"/>
          <w:sz w:val="22"/>
          <w:bdr w:val="none" w:sz="0" w:space="0" w:color="auto" w:frame="1"/>
          <w:lang w:val="et-EE" w:eastAsia="et-EE"/>
        </w:rPr>
        <w:t xml:space="preserve">Tehnilise konsultandi teenust osutav isik peab olema tellijale teenuse osutamisel sõltumatu, tal ei tohi olla majanduslikke huvisid ettevõtjate suhtes, kellelt võetakse tellija korterelamu rekonstrueerimisega seotud hinnapakkumusi, sh projekteerimise ja omanikujärelevalve hinnapakkumusi. </w:t>
      </w:r>
      <w:bookmarkStart w:id="1" w:name="_Hlk193099963"/>
      <w:r w:rsidR="00297468" w:rsidRPr="000C5789">
        <w:rPr>
          <w:rFonts w:ascii="Arial" w:hAnsi="Arial" w:cs="Arial"/>
          <w:color w:val="202020"/>
          <w:sz w:val="21"/>
          <w:szCs w:val="21"/>
          <w:shd w:val="clear" w:color="auto" w:fill="FFFFFF"/>
          <w:lang w:val="et-EE"/>
        </w:rPr>
        <w:t>Lisaks eeltoodule peab tehniline konsultant olema sõltumatu rekonstrueerimistööde teostajast ning tal ei tohi olla rekonstrueerimistööde teostaja esindajaga seonduvaid muid lepingulisi suhteid</w:t>
      </w:r>
      <w:bookmarkEnd w:id="1"/>
      <w:r w:rsidR="00297468" w:rsidRPr="000C5789">
        <w:rPr>
          <w:rFonts w:ascii="Arial" w:hAnsi="Arial" w:cs="Arial"/>
          <w:color w:val="202020"/>
          <w:sz w:val="21"/>
          <w:szCs w:val="21"/>
          <w:shd w:val="clear" w:color="auto" w:fill="FFFFFF"/>
          <w:lang w:val="et-EE"/>
        </w:rPr>
        <w:t>.</w:t>
      </w:r>
    </w:p>
    <w:p w14:paraId="6DF12DF4" w14:textId="636EDC93" w:rsidR="00037A85" w:rsidRPr="00C814C5" w:rsidRDefault="00880B30" w:rsidP="00675872">
      <w:pPr>
        <w:jc w:val="both"/>
        <w:rPr>
          <w:rFonts w:ascii="Times New Roman" w:eastAsia="Times New Roman" w:hAnsi="Times New Roman" w:cs="Times New Roman"/>
          <w:b/>
          <w:bCs/>
          <w:color w:val="000000"/>
          <w:sz w:val="22"/>
          <w:bdr w:val="none" w:sz="0" w:space="0" w:color="auto" w:frame="1"/>
          <w:lang w:val="et-EE" w:eastAsia="et-EE"/>
        </w:rPr>
      </w:pPr>
      <w:r w:rsidRPr="00C814C5">
        <w:rPr>
          <w:rFonts w:ascii="Times New Roman" w:eastAsia="Times New Roman" w:hAnsi="Times New Roman" w:cs="Times New Roman"/>
          <w:b/>
          <w:bCs/>
          <w:color w:val="000000"/>
          <w:sz w:val="22"/>
          <w:bdr w:val="none" w:sz="0" w:space="0" w:color="auto" w:frame="1"/>
          <w:lang w:val="et-EE" w:eastAsia="et-EE"/>
        </w:rPr>
        <w:t>Tellijale pakkumuse esitamisega loetakse</w:t>
      </w:r>
      <w:r w:rsidR="007F01C2" w:rsidRPr="00C814C5">
        <w:rPr>
          <w:rFonts w:ascii="Times New Roman" w:eastAsia="Times New Roman" w:hAnsi="Times New Roman" w:cs="Times New Roman"/>
          <w:b/>
          <w:bCs/>
          <w:color w:val="000000"/>
          <w:sz w:val="22"/>
          <w:bdr w:val="none" w:sz="0" w:space="0" w:color="auto" w:frame="1"/>
          <w:lang w:val="et-EE" w:eastAsia="et-EE"/>
        </w:rPr>
        <w:t xml:space="preserve"> ühtlasi</w:t>
      </w:r>
      <w:r w:rsidRPr="00C814C5">
        <w:rPr>
          <w:rFonts w:ascii="Times New Roman" w:eastAsia="Times New Roman" w:hAnsi="Times New Roman" w:cs="Times New Roman"/>
          <w:b/>
          <w:bCs/>
          <w:color w:val="000000"/>
          <w:sz w:val="22"/>
          <w:bdr w:val="none" w:sz="0" w:space="0" w:color="auto" w:frame="1"/>
          <w:lang w:val="et-EE" w:eastAsia="et-EE"/>
        </w:rPr>
        <w:t xml:space="preserve"> antuks tehnilise konsultandi teenust osutava isiku kinnitus, et ta on oma tegevuses sõltumatu</w:t>
      </w:r>
      <w:r w:rsidR="00C814C5">
        <w:rPr>
          <w:rFonts w:ascii="Times New Roman" w:eastAsia="Times New Roman" w:hAnsi="Times New Roman" w:cs="Times New Roman"/>
          <w:b/>
          <w:bCs/>
          <w:color w:val="000000"/>
          <w:sz w:val="22"/>
          <w:bdr w:val="none" w:sz="0" w:space="0" w:color="auto" w:frame="1"/>
          <w:lang w:val="et-EE" w:eastAsia="et-EE"/>
        </w:rPr>
        <w:t xml:space="preserve"> ja talle ei ole teada asjaolusid, millest tulenevalt ei saaks ta tellijale abikõlblikku teenust osutada</w:t>
      </w:r>
      <w:r w:rsidRPr="00C814C5">
        <w:rPr>
          <w:rFonts w:ascii="Times New Roman" w:eastAsia="Times New Roman" w:hAnsi="Times New Roman" w:cs="Times New Roman"/>
          <w:b/>
          <w:bCs/>
          <w:color w:val="000000"/>
          <w:sz w:val="22"/>
          <w:bdr w:val="none" w:sz="0" w:space="0" w:color="auto" w:frame="1"/>
          <w:lang w:val="et-EE" w:eastAsia="et-EE"/>
        </w:rPr>
        <w:t xml:space="preserve">. </w:t>
      </w:r>
    </w:p>
    <w:p w14:paraId="4CF38B0C" w14:textId="77777777" w:rsidR="00037A85" w:rsidRPr="001D7453" w:rsidRDefault="00037A85" w:rsidP="00675872">
      <w:pPr>
        <w:jc w:val="both"/>
        <w:rPr>
          <w:rFonts w:ascii="Times New Roman" w:eastAsia="Times New Roman" w:hAnsi="Times New Roman" w:cs="Times New Roman"/>
          <w:b/>
          <w:bCs/>
          <w:color w:val="000000"/>
          <w:sz w:val="22"/>
          <w:bdr w:val="none" w:sz="0" w:space="0" w:color="auto" w:frame="1"/>
          <w:lang w:val="et-EE" w:eastAsia="et-EE"/>
        </w:rPr>
      </w:pPr>
    </w:p>
    <w:p w14:paraId="180C80BD" w14:textId="6E600DD0" w:rsidR="00BA0489" w:rsidRPr="001D7453" w:rsidRDefault="00BA0489" w:rsidP="00A143CB">
      <w:pPr>
        <w:ind w:left="1080" w:hanging="360"/>
        <w:rPr>
          <w:rFonts w:ascii="Times New Roman" w:hAnsi="Times New Roman" w:cs="Times New Roman"/>
          <w:b/>
          <w:bCs/>
          <w:sz w:val="22"/>
          <w:lang w:val="et-EE"/>
        </w:rPr>
      </w:pPr>
      <w:r w:rsidRPr="001D7453">
        <w:rPr>
          <w:rFonts w:ascii="Times New Roman" w:hAnsi="Times New Roman" w:cs="Times New Roman"/>
          <w:b/>
          <w:bCs/>
          <w:sz w:val="22"/>
          <w:lang w:val="et-EE"/>
        </w:rPr>
        <w:t xml:space="preserve">3. </w:t>
      </w:r>
      <w:r w:rsidR="00D51A01" w:rsidRPr="001D7453">
        <w:rPr>
          <w:rFonts w:ascii="Times New Roman" w:hAnsi="Times New Roman" w:cs="Times New Roman"/>
          <w:b/>
          <w:bCs/>
          <w:sz w:val="22"/>
          <w:lang w:val="et-EE"/>
        </w:rPr>
        <w:t>N</w:t>
      </w:r>
      <w:r w:rsidR="00B301BA" w:rsidRPr="001D7453">
        <w:rPr>
          <w:rFonts w:ascii="Times New Roman" w:hAnsi="Times New Roman" w:cs="Times New Roman"/>
          <w:b/>
          <w:bCs/>
          <w:sz w:val="22"/>
          <w:lang w:val="et-EE"/>
        </w:rPr>
        <w:t xml:space="preserve">õuded pakkumuse esitamisele </w:t>
      </w:r>
      <w:r w:rsidR="00D51A01" w:rsidRPr="001D7453">
        <w:rPr>
          <w:rFonts w:ascii="Times New Roman" w:hAnsi="Times New Roman" w:cs="Times New Roman"/>
          <w:b/>
          <w:bCs/>
          <w:sz w:val="22"/>
          <w:lang w:val="et-EE"/>
        </w:rPr>
        <w:t>ja parima pakkumuse väljaselgitamine</w:t>
      </w:r>
    </w:p>
    <w:p w14:paraId="52F397B2" w14:textId="5DC2DFB1" w:rsidR="00BA0489" w:rsidRPr="001D7453" w:rsidRDefault="00BA0489" w:rsidP="00BA0489">
      <w:pPr>
        <w:rPr>
          <w:rFonts w:ascii="Times New Roman" w:hAnsi="Times New Roman" w:cs="Times New Roman"/>
          <w:b/>
          <w:bCs/>
          <w:sz w:val="22"/>
          <w:lang w:val="et-EE"/>
        </w:rPr>
      </w:pPr>
      <w:r w:rsidRPr="001D7453">
        <w:rPr>
          <w:rFonts w:ascii="Times New Roman" w:hAnsi="Times New Roman" w:cs="Times New Roman"/>
          <w:b/>
          <w:bCs/>
          <w:sz w:val="22"/>
          <w:lang w:val="et-EE"/>
        </w:rPr>
        <w:t xml:space="preserve">3.1. Nõuded pakkumuse esitamisele </w:t>
      </w:r>
    </w:p>
    <w:p w14:paraId="1CDBE05C" w14:textId="01FDE6B2" w:rsidR="009872A6" w:rsidRDefault="00B301BA" w:rsidP="00EE3056">
      <w:pPr>
        <w:jc w:val="both"/>
        <w:rPr>
          <w:rFonts w:ascii="Times New Roman" w:hAnsi="Times New Roman" w:cs="Times New Roman"/>
          <w:sz w:val="22"/>
          <w:lang w:val="et-EE"/>
        </w:rPr>
      </w:pPr>
      <w:r w:rsidRPr="001D7453">
        <w:rPr>
          <w:rFonts w:ascii="Times New Roman" w:hAnsi="Times New Roman" w:cs="Times New Roman"/>
          <w:sz w:val="22"/>
          <w:lang w:val="et-EE"/>
        </w:rPr>
        <w:t xml:space="preserve">Pakkumus tuleb esitada kirjalikus vormis, s.t see peab olema allkirjastatud teenust osutava </w:t>
      </w:r>
      <w:r w:rsidR="00675872" w:rsidRPr="001D7453">
        <w:rPr>
          <w:rFonts w:ascii="Times New Roman" w:hAnsi="Times New Roman" w:cs="Times New Roman"/>
          <w:sz w:val="22"/>
          <w:lang w:val="et-EE"/>
        </w:rPr>
        <w:t>isiku</w:t>
      </w:r>
      <w:r w:rsidRPr="001D7453">
        <w:rPr>
          <w:rFonts w:ascii="Times New Roman" w:hAnsi="Times New Roman" w:cs="Times New Roman"/>
          <w:sz w:val="22"/>
          <w:lang w:val="et-EE"/>
        </w:rPr>
        <w:t xml:space="preserve"> poolt. </w:t>
      </w:r>
      <w:r w:rsidR="009872A6">
        <w:rPr>
          <w:rFonts w:ascii="Times New Roman" w:hAnsi="Times New Roman" w:cs="Times New Roman"/>
          <w:sz w:val="22"/>
          <w:lang w:val="et-EE"/>
        </w:rPr>
        <w:t xml:space="preserve">Juhul, kui pakkumuse teeb ettevõtja, kellega tehniline konsultant on töösuhtes, peab pakkumus olema allkirjastatud ettevõtte esindaja poolt. </w:t>
      </w:r>
      <w:bookmarkStart w:id="2" w:name="_Hlk193099988"/>
      <w:r w:rsidR="00297468">
        <w:rPr>
          <w:rFonts w:ascii="Times New Roman" w:hAnsi="Times New Roman" w:cs="Times New Roman"/>
          <w:sz w:val="22"/>
          <w:lang w:val="et-EE"/>
        </w:rPr>
        <w:t xml:space="preserve">Pakkumuses peab olema märgitud isiku nimi, kes hakkab </w:t>
      </w:r>
      <w:r w:rsidR="000945C6">
        <w:rPr>
          <w:rFonts w:ascii="Times New Roman" w:hAnsi="Times New Roman" w:cs="Times New Roman"/>
          <w:sz w:val="22"/>
          <w:lang w:val="et-EE"/>
        </w:rPr>
        <w:t>korteriühistut</w:t>
      </w:r>
      <w:r w:rsidR="00297468">
        <w:rPr>
          <w:rFonts w:ascii="Times New Roman" w:hAnsi="Times New Roman" w:cs="Times New Roman"/>
          <w:sz w:val="22"/>
          <w:lang w:val="et-EE"/>
        </w:rPr>
        <w:t xml:space="preserve"> tehnilise konsultandina esindama ja kes omab määruse </w:t>
      </w:r>
      <w:r w:rsidR="00297468" w:rsidRPr="001D7453">
        <w:rPr>
          <w:rFonts w:ascii="Times New Roman" w:eastAsia="Times New Roman" w:hAnsi="Times New Roman" w:cs="Times New Roman"/>
          <w:color w:val="000000"/>
          <w:sz w:val="22"/>
          <w:bdr w:val="none" w:sz="0" w:space="0" w:color="auto" w:frame="1"/>
          <w:lang w:val="et-EE" w:eastAsia="et-EE"/>
        </w:rPr>
        <w:t>§</w:t>
      </w:r>
      <w:r w:rsidR="00297468">
        <w:rPr>
          <w:rFonts w:ascii="Times New Roman" w:eastAsia="Times New Roman" w:hAnsi="Times New Roman" w:cs="Times New Roman"/>
          <w:color w:val="000000"/>
          <w:sz w:val="22"/>
          <w:bdr w:val="none" w:sz="0" w:space="0" w:color="auto" w:frame="1"/>
          <w:lang w:val="et-EE" w:eastAsia="et-EE"/>
        </w:rPr>
        <w:t xml:space="preserve"> 8 lg 1 nimetatud pädevusi ja vähemalt ühte määruse </w:t>
      </w:r>
      <w:r w:rsidR="00297468" w:rsidRPr="001D7453">
        <w:rPr>
          <w:rFonts w:ascii="Times New Roman" w:eastAsia="Times New Roman" w:hAnsi="Times New Roman" w:cs="Times New Roman"/>
          <w:color w:val="000000"/>
          <w:sz w:val="22"/>
          <w:bdr w:val="none" w:sz="0" w:space="0" w:color="auto" w:frame="1"/>
          <w:lang w:val="et-EE" w:eastAsia="et-EE"/>
        </w:rPr>
        <w:t>§</w:t>
      </w:r>
      <w:r w:rsidR="00297468">
        <w:rPr>
          <w:rFonts w:ascii="Times New Roman" w:eastAsia="Times New Roman" w:hAnsi="Times New Roman" w:cs="Times New Roman"/>
          <w:color w:val="000000"/>
          <w:sz w:val="22"/>
          <w:bdr w:val="none" w:sz="0" w:space="0" w:color="auto" w:frame="1"/>
          <w:lang w:val="et-EE" w:eastAsia="et-EE"/>
        </w:rPr>
        <w:t xml:space="preserve"> 8 lg 2 nimetatud kutset. </w:t>
      </w:r>
      <w:r w:rsidR="000945C6">
        <w:rPr>
          <w:rFonts w:ascii="Times New Roman" w:eastAsia="Times New Roman" w:hAnsi="Times New Roman" w:cs="Times New Roman"/>
          <w:color w:val="000000"/>
          <w:sz w:val="22"/>
          <w:bdr w:val="none" w:sz="0" w:space="0" w:color="auto" w:frame="1"/>
          <w:lang w:val="et-EE" w:eastAsia="et-EE"/>
        </w:rPr>
        <w:t xml:space="preserve">Tehnilise konsultandi teenust tuleb osutada pädeva ja asjakohast kutset omava isiku poolt tellijale otse, st ka juhul kui pakkumus on esitatud ettevõtja kaudu, peab  ettevõtja pakkumuses nimetatud pädev isik osutama korteriühistule teenust isiklikult. </w:t>
      </w:r>
      <w:bookmarkEnd w:id="2"/>
    </w:p>
    <w:p w14:paraId="22FA290C" w14:textId="0D6EB170" w:rsidR="00B301BA" w:rsidRPr="001D7453" w:rsidRDefault="00B301BA" w:rsidP="00EE3056">
      <w:pPr>
        <w:jc w:val="both"/>
        <w:rPr>
          <w:rFonts w:ascii="Times New Roman" w:hAnsi="Times New Roman" w:cs="Times New Roman"/>
          <w:sz w:val="22"/>
          <w:lang w:val="et-EE"/>
        </w:rPr>
      </w:pPr>
      <w:r w:rsidRPr="001D7453">
        <w:rPr>
          <w:rFonts w:ascii="Times New Roman" w:hAnsi="Times New Roman" w:cs="Times New Roman"/>
          <w:sz w:val="22"/>
          <w:lang w:val="et-EE"/>
        </w:rPr>
        <w:t xml:space="preserve">Pakkumus tuleb esitada hiljemalt </w:t>
      </w:r>
      <w:r w:rsidR="000C5789" w:rsidRPr="000C5789">
        <w:rPr>
          <w:rFonts w:ascii="Times New Roman" w:hAnsi="Times New Roman" w:cs="Times New Roman"/>
          <w:b/>
          <w:bCs/>
          <w:sz w:val="22"/>
          <w:lang w:val="et-EE"/>
        </w:rPr>
        <w:t>12.09.2025</w:t>
      </w:r>
      <w:r w:rsidRPr="001D7453">
        <w:rPr>
          <w:rFonts w:ascii="Times New Roman" w:hAnsi="Times New Roman" w:cs="Times New Roman"/>
          <w:i/>
          <w:iCs/>
          <w:sz w:val="22"/>
          <w:lang w:val="et-EE"/>
        </w:rPr>
        <w:t xml:space="preserve"> </w:t>
      </w:r>
      <w:r w:rsidRPr="001D7453">
        <w:rPr>
          <w:rFonts w:ascii="Times New Roman" w:hAnsi="Times New Roman" w:cs="Times New Roman"/>
          <w:sz w:val="22"/>
          <w:lang w:val="et-EE"/>
        </w:rPr>
        <w:t>kell:</w:t>
      </w:r>
      <w:r w:rsidRPr="001D7453">
        <w:rPr>
          <w:rFonts w:ascii="Times New Roman" w:hAnsi="Times New Roman" w:cs="Times New Roman"/>
          <w:i/>
          <w:iCs/>
          <w:sz w:val="22"/>
          <w:lang w:val="et-EE"/>
        </w:rPr>
        <w:t xml:space="preserve"> </w:t>
      </w:r>
      <w:r w:rsidR="000C5789" w:rsidRPr="000C5789">
        <w:rPr>
          <w:rFonts w:ascii="Times New Roman" w:hAnsi="Times New Roman" w:cs="Times New Roman"/>
          <w:b/>
          <w:bCs/>
          <w:sz w:val="22"/>
          <w:lang w:val="et-EE"/>
        </w:rPr>
        <w:t>12.00</w:t>
      </w:r>
      <w:r w:rsidRPr="001D7453">
        <w:rPr>
          <w:rFonts w:ascii="Times New Roman" w:hAnsi="Times New Roman" w:cs="Times New Roman"/>
          <w:i/>
          <w:iCs/>
          <w:sz w:val="22"/>
          <w:lang w:val="et-EE"/>
        </w:rPr>
        <w:t xml:space="preserve"> </w:t>
      </w:r>
      <w:r w:rsidRPr="001D7453">
        <w:rPr>
          <w:rFonts w:ascii="Times New Roman" w:hAnsi="Times New Roman" w:cs="Times New Roman"/>
          <w:sz w:val="22"/>
          <w:lang w:val="et-EE"/>
        </w:rPr>
        <w:t>e</w:t>
      </w:r>
      <w:r w:rsidR="00D32C5E" w:rsidRPr="001D7453">
        <w:rPr>
          <w:rFonts w:ascii="Times New Roman" w:hAnsi="Times New Roman" w:cs="Times New Roman"/>
          <w:sz w:val="22"/>
          <w:lang w:val="et-EE"/>
        </w:rPr>
        <w:t>-</w:t>
      </w:r>
      <w:r w:rsidRPr="001D7453">
        <w:rPr>
          <w:rFonts w:ascii="Times New Roman" w:hAnsi="Times New Roman" w:cs="Times New Roman"/>
          <w:sz w:val="22"/>
          <w:lang w:val="et-EE"/>
        </w:rPr>
        <w:t xml:space="preserve">posti aadressile: </w:t>
      </w:r>
      <w:hyperlink r:id="rId12" w:history="1">
        <w:r w:rsidR="000C5789" w:rsidRPr="000C5789">
          <w:rPr>
            <w:rStyle w:val="Hperlink"/>
            <w:rFonts w:ascii="Times New Roman" w:hAnsi="Times New Roman" w:cs="Times New Roman"/>
            <w:b/>
            <w:bCs/>
            <w:sz w:val="22"/>
            <w:lang w:val="et-EE"/>
          </w:rPr>
          <w:t>triin@vormsi.ee</w:t>
        </w:r>
      </w:hyperlink>
      <w:r w:rsidR="000C5789">
        <w:rPr>
          <w:rFonts w:ascii="Times New Roman" w:hAnsi="Times New Roman" w:cs="Times New Roman"/>
          <w:i/>
          <w:iCs/>
          <w:sz w:val="22"/>
          <w:lang w:val="et-EE"/>
        </w:rPr>
        <w:t xml:space="preserve"> </w:t>
      </w:r>
    </w:p>
    <w:p w14:paraId="7B3BE7F1" w14:textId="439285F7" w:rsidR="00675872" w:rsidRDefault="00D553F5" w:rsidP="00D553F5">
      <w:pPr>
        <w:jc w:val="both"/>
        <w:rPr>
          <w:rFonts w:ascii="Times New Roman" w:hAnsi="Times New Roman" w:cs="Times New Roman"/>
          <w:sz w:val="22"/>
          <w:lang w:val="et-EE"/>
        </w:rPr>
      </w:pPr>
      <w:r w:rsidRPr="001D7453">
        <w:rPr>
          <w:rFonts w:ascii="Times New Roman" w:hAnsi="Times New Roman" w:cs="Times New Roman"/>
          <w:sz w:val="22"/>
          <w:lang w:val="et-EE"/>
        </w:rPr>
        <w:t xml:space="preserve">Pakkumuses peab kajastuma vähemalt järgnev informatsioon: Teenust osutava isiku </w:t>
      </w:r>
      <w:r w:rsidR="009872A6">
        <w:rPr>
          <w:rFonts w:ascii="Times New Roman" w:hAnsi="Times New Roman" w:cs="Times New Roman"/>
          <w:sz w:val="22"/>
          <w:lang w:val="et-EE"/>
        </w:rPr>
        <w:t>ees-ja perekonnanimi (ka juhul, kui pakkumuse teeb ettevõtja, kelle heaks tehniline konsultant töötab, peab olema nimeliselt välja toodud tehniline konsultant, kes hakkab tellijale reaalselt teenust osutama)</w:t>
      </w:r>
      <w:r w:rsidRPr="001D7453">
        <w:rPr>
          <w:rFonts w:ascii="Times New Roman" w:hAnsi="Times New Roman" w:cs="Times New Roman"/>
          <w:sz w:val="22"/>
          <w:lang w:val="et-EE"/>
        </w:rPr>
        <w:t>, teenust osutava isiku pädevuse kirjeldus,</w:t>
      </w:r>
      <w:r w:rsidR="00675872" w:rsidRPr="001D7453">
        <w:rPr>
          <w:rFonts w:ascii="Times New Roman" w:hAnsi="Times New Roman" w:cs="Times New Roman"/>
          <w:sz w:val="22"/>
          <w:lang w:val="et-EE"/>
        </w:rPr>
        <w:t xml:space="preserve"> asjakohasel juhul viide Kutsekoja kutseregistri andmetele,</w:t>
      </w:r>
      <w:r w:rsidRPr="001D7453">
        <w:rPr>
          <w:rFonts w:ascii="Times New Roman" w:hAnsi="Times New Roman" w:cs="Times New Roman"/>
          <w:sz w:val="22"/>
          <w:lang w:val="et-EE"/>
        </w:rPr>
        <w:t xml:space="preserve"> teenuse kogumaksumus</w:t>
      </w:r>
      <w:r w:rsidR="00E94D38">
        <w:rPr>
          <w:rFonts w:ascii="Times New Roman" w:hAnsi="Times New Roman" w:cs="Times New Roman"/>
          <w:sz w:val="22"/>
          <w:lang w:val="et-EE"/>
        </w:rPr>
        <w:t xml:space="preserve"> (käibemaksuga ja käibemaksuta). </w:t>
      </w:r>
      <w:r w:rsidR="00D51A01" w:rsidRPr="001D7453">
        <w:rPr>
          <w:rFonts w:ascii="Times New Roman" w:hAnsi="Times New Roman" w:cs="Times New Roman"/>
          <w:sz w:val="22"/>
          <w:lang w:val="et-EE"/>
        </w:rPr>
        <w:t>Kui käibemaksu ei kohaldu, tuleb lisada vastav märge käibemaksu mittekohaldumise kohta pakkumuskutsesse</w:t>
      </w:r>
      <w:r w:rsidRPr="001D7453">
        <w:rPr>
          <w:rFonts w:ascii="Times New Roman" w:hAnsi="Times New Roman" w:cs="Times New Roman"/>
          <w:sz w:val="22"/>
          <w:lang w:val="et-EE"/>
        </w:rPr>
        <w:t xml:space="preserve">. </w:t>
      </w:r>
    </w:p>
    <w:p w14:paraId="0D862416" w14:textId="0A838F92" w:rsidR="002F69BD" w:rsidRPr="001D7453" w:rsidRDefault="00D553F5" w:rsidP="00D553F5">
      <w:pPr>
        <w:jc w:val="both"/>
        <w:rPr>
          <w:rFonts w:ascii="Times New Roman" w:eastAsia="Times New Roman" w:hAnsi="Times New Roman" w:cs="Times New Roman"/>
          <w:color w:val="000000"/>
          <w:sz w:val="22"/>
          <w:bdr w:val="none" w:sz="0" w:space="0" w:color="auto" w:frame="1"/>
          <w:lang w:val="et-EE" w:eastAsia="et-EE"/>
        </w:rPr>
      </w:pPr>
      <w:r w:rsidRPr="001D7453">
        <w:rPr>
          <w:rFonts w:ascii="Times New Roman" w:hAnsi="Times New Roman" w:cs="Times New Roman"/>
          <w:sz w:val="22"/>
          <w:lang w:val="et-EE"/>
        </w:rPr>
        <w:lastRenderedPageBreak/>
        <w:t>Allkirjastatud pakkumusega koos tuleb tellijale esitada tõend käesoleva pakkumuskutse</w:t>
      </w:r>
      <w:r w:rsidR="004F0B31" w:rsidRPr="001D7453">
        <w:rPr>
          <w:rFonts w:ascii="Times New Roman" w:hAnsi="Times New Roman" w:cs="Times New Roman"/>
          <w:sz w:val="22"/>
          <w:lang w:val="et-EE"/>
        </w:rPr>
        <w:t xml:space="preserve"> punktis 2</w:t>
      </w:r>
      <w:r w:rsidRPr="001D7453">
        <w:rPr>
          <w:rFonts w:ascii="Times New Roman" w:hAnsi="Times New Roman" w:cs="Times New Roman"/>
          <w:sz w:val="22"/>
          <w:lang w:val="et-EE"/>
        </w:rPr>
        <w:t xml:space="preserve"> (märgitud ka toetuse määruse </w:t>
      </w:r>
      <w:r w:rsidRPr="001D7453">
        <w:rPr>
          <w:rFonts w:ascii="Times New Roman" w:eastAsia="Times New Roman" w:hAnsi="Times New Roman" w:cs="Times New Roman"/>
          <w:color w:val="000000"/>
          <w:sz w:val="22"/>
          <w:bdr w:val="none" w:sz="0" w:space="0" w:color="auto" w:frame="1"/>
          <w:lang w:val="et-EE" w:eastAsia="et-EE"/>
        </w:rPr>
        <w:t xml:space="preserve">§ 8 lg 1 p-des 1-5) </w:t>
      </w:r>
      <w:r w:rsidR="004F0B31" w:rsidRPr="001D7453">
        <w:rPr>
          <w:rFonts w:ascii="Times New Roman" w:eastAsia="Times New Roman" w:hAnsi="Times New Roman" w:cs="Times New Roman"/>
          <w:color w:val="000000"/>
          <w:sz w:val="22"/>
          <w:bdr w:val="none" w:sz="0" w:space="0" w:color="auto" w:frame="1"/>
          <w:lang w:val="et-EE" w:eastAsia="et-EE"/>
        </w:rPr>
        <w:t>nimetatud</w:t>
      </w:r>
      <w:r w:rsidRPr="001D7453">
        <w:rPr>
          <w:rFonts w:ascii="Times New Roman" w:eastAsia="Times New Roman" w:hAnsi="Times New Roman" w:cs="Times New Roman"/>
          <w:color w:val="000000"/>
          <w:sz w:val="22"/>
          <w:bdr w:val="none" w:sz="0" w:space="0" w:color="auto" w:frame="1"/>
          <w:lang w:val="et-EE" w:eastAsia="et-EE"/>
        </w:rPr>
        <w:t xml:space="preserve"> valdkondade pädevuse kohta. </w:t>
      </w:r>
      <w:r w:rsidR="009872A6">
        <w:rPr>
          <w:rFonts w:ascii="Times New Roman" w:eastAsia="Times New Roman" w:hAnsi="Times New Roman" w:cs="Times New Roman"/>
          <w:color w:val="000000"/>
          <w:sz w:val="22"/>
          <w:bdr w:val="none" w:sz="0" w:space="0" w:color="auto" w:frame="1"/>
          <w:lang w:val="et-EE" w:eastAsia="et-EE"/>
        </w:rPr>
        <w:t xml:space="preserve">Selliseks </w:t>
      </w:r>
      <w:r w:rsidRPr="001D7453">
        <w:rPr>
          <w:rFonts w:ascii="Times New Roman" w:eastAsia="Times New Roman" w:hAnsi="Times New Roman" w:cs="Times New Roman"/>
          <w:color w:val="000000"/>
          <w:sz w:val="22"/>
          <w:bdr w:val="none" w:sz="0" w:space="0" w:color="auto" w:frame="1"/>
          <w:lang w:val="et-EE" w:eastAsia="et-EE"/>
        </w:rPr>
        <w:t>tõendiks on üldjuhul koolituse, milles on käsitletud kõiki eelmises lauses viidatud teemasid, läbimise tõend. Pakkujal on õigus tõendada oma pädevust ka muu samaväärse tõendiga. Vastav</w:t>
      </w:r>
      <w:r w:rsidR="00675872" w:rsidRPr="001D7453">
        <w:rPr>
          <w:rFonts w:ascii="Times New Roman" w:eastAsia="Times New Roman" w:hAnsi="Times New Roman" w:cs="Times New Roman"/>
          <w:color w:val="000000"/>
          <w:sz w:val="22"/>
          <w:bdr w:val="none" w:sz="0" w:space="0" w:color="auto" w:frame="1"/>
          <w:lang w:val="et-EE" w:eastAsia="et-EE"/>
        </w:rPr>
        <w:t>a</w:t>
      </w:r>
      <w:r w:rsidRPr="001D7453">
        <w:rPr>
          <w:rFonts w:ascii="Times New Roman" w:eastAsia="Times New Roman" w:hAnsi="Times New Roman" w:cs="Times New Roman"/>
          <w:color w:val="000000"/>
          <w:sz w:val="22"/>
          <w:bdr w:val="none" w:sz="0" w:space="0" w:color="auto" w:frame="1"/>
          <w:lang w:val="et-EE" w:eastAsia="et-EE"/>
        </w:rPr>
        <w:t xml:space="preserve"> tõendi võib lisada pakkumusega ühte </w:t>
      </w:r>
      <w:r w:rsidR="000A75EE" w:rsidRPr="001D7453">
        <w:rPr>
          <w:rFonts w:ascii="Times New Roman" w:eastAsia="Times New Roman" w:hAnsi="Times New Roman" w:cs="Times New Roman"/>
          <w:color w:val="000000"/>
          <w:sz w:val="22"/>
          <w:bdr w:val="none" w:sz="0" w:space="0" w:color="auto" w:frame="1"/>
          <w:lang w:val="et-EE" w:eastAsia="et-EE"/>
        </w:rPr>
        <w:t xml:space="preserve">digikonteinerisse. Juhul, kui pakkujal on vajalik tõendada oma vastavust vähemalt ühele § 8 lõikes 2 nimetatud nõuetest, kuna vastava nõude täitmine ei ole kontrollitav avalikest registritest (näiteks Kutsekoja kutseregistrist), tuleb vastav tõend esitada koos pakkumusega, lisades selle pakkumuse juurde (võib lisada pakkumuse ja pädevust tõendava dokumendiga ühte digikonteinerisse). </w:t>
      </w:r>
    </w:p>
    <w:p w14:paraId="3E454862" w14:textId="34560439" w:rsidR="000A75EE" w:rsidRPr="001D7453" w:rsidRDefault="002F69BD" w:rsidP="00D553F5">
      <w:pPr>
        <w:jc w:val="both"/>
        <w:rPr>
          <w:rFonts w:ascii="Times New Roman" w:eastAsia="Times New Roman" w:hAnsi="Times New Roman" w:cs="Times New Roman"/>
          <w:b/>
          <w:bCs/>
          <w:sz w:val="22"/>
          <w:bdr w:val="none" w:sz="0" w:space="0" w:color="auto" w:frame="1"/>
          <w:lang w:val="et-EE" w:eastAsia="et-EE"/>
        </w:rPr>
      </w:pPr>
      <w:r w:rsidRPr="001D7453">
        <w:rPr>
          <w:rFonts w:ascii="Times New Roman" w:eastAsia="Times New Roman" w:hAnsi="Times New Roman" w:cs="Times New Roman"/>
          <w:b/>
          <w:bCs/>
          <w:sz w:val="22"/>
          <w:bdr w:val="none" w:sz="0" w:space="0" w:color="auto" w:frame="1"/>
          <w:lang w:val="et-EE" w:eastAsia="et-EE"/>
        </w:rPr>
        <w:t>Juhul, kui tellija on käesolevas pakkumuskutses märkinud, et pakkumuste hindamise aluseks</w:t>
      </w:r>
      <w:r w:rsidR="000945C6">
        <w:rPr>
          <w:rFonts w:ascii="Times New Roman" w:eastAsia="Times New Roman" w:hAnsi="Times New Roman" w:cs="Times New Roman"/>
          <w:b/>
          <w:bCs/>
          <w:sz w:val="22"/>
          <w:bdr w:val="none" w:sz="0" w:space="0" w:color="auto" w:frame="1"/>
          <w:lang w:val="et-EE" w:eastAsia="et-EE"/>
        </w:rPr>
        <w:t xml:space="preserve"> on</w:t>
      </w:r>
      <w:r w:rsidRPr="001D7453">
        <w:rPr>
          <w:rFonts w:ascii="Times New Roman" w:eastAsia="Times New Roman" w:hAnsi="Times New Roman" w:cs="Times New Roman"/>
          <w:b/>
          <w:bCs/>
          <w:sz w:val="22"/>
          <w:bdr w:val="none" w:sz="0" w:space="0" w:color="auto" w:frame="1"/>
          <w:lang w:val="et-EE" w:eastAsia="et-EE"/>
        </w:rPr>
        <w:t xml:space="preserve"> ka tehnilise konsultandi varasem kogemus, lisatakse pakkumuse juurde olemasolul ka korteriühistu</w:t>
      </w:r>
      <w:r w:rsidR="00C814C5">
        <w:rPr>
          <w:rFonts w:ascii="Times New Roman" w:eastAsia="Times New Roman" w:hAnsi="Times New Roman" w:cs="Times New Roman"/>
          <w:b/>
          <w:bCs/>
          <w:sz w:val="22"/>
          <w:bdr w:val="none" w:sz="0" w:space="0" w:color="auto" w:frame="1"/>
          <w:lang w:val="et-EE" w:eastAsia="et-EE"/>
        </w:rPr>
        <w:t xml:space="preserve"> (te)</w:t>
      </w:r>
      <w:r w:rsidRPr="001D7453">
        <w:rPr>
          <w:rFonts w:ascii="Times New Roman" w:eastAsia="Times New Roman" w:hAnsi="Times New Roman" w:cs="Times New Roman"/>
          <w:b/>
          <w:bCs/>
          <w:sz w:val="22"/>
          <w:bdr w:val="none" w:sz="0" w:space="0" w:color="auto" w:frame="1"/>
          <w:lang w:val="et-EE" w:eastAsia="et-EE"/>
        </w:rPr>
        <w:t>, kellega sõlmitud lepingu</w:t>
      </w:r>
      <w:r w:rsidR="00C814C5">
        <w:rPr>
          <w:rFonts w:ascii="Times New Roman" w:eastAsia="Times New Roman" w:hAnsi="Times New Roman" w:cs="Times New Roman"/>
          <w:b/>
          <w:bCs/>
          <w:sz w:val="22"/>
          <w:bdr w:val="none" w:sz="0" w:space="0" w:color="auto" w:frame="1"/>
          <w:lang w:val="et-EE" w:eastAsia="et-EE"/>
        </w:rPr>
        <w:t>(d)</w:t>
      </w:r>
      <w:r w:rsidRPr="001D7453">
        <w:rPr>
          <w:rFonts w:ascii="Times New Roman" w:eastAsia="Times New Roman" w:hAnsi="Times New Roman" w:cs="Times New Roman"/>
          <w:b/>
          <w:bCs/>
          <w:sz w:val="22"/>
          <w:bdr w:val="none" w:sz="0" w:space="0" w:color="auto" w:frame="1"/>
          <w:lang w:val="et-EE" w:eastAsia="et-EE"/>
        </w:rPr>
        <w:t xml:space="preserve"> on pakkuja täitnud, </w:t>
      </w:r>
      <w:r w:rsidR="00AF5006" w:rsidRPr="001D7453">
        <w:rPr>
          <w:rFonts w:ascii="Times New Roman" w:eastAsia="Times New Roman" w:hAnsi="Times New Roman" w:cs="Times New Roman"/>
          <w:b/>
          <w:bCs/>
          <w:sz w:val="22"/>
          <w:bdr w:val="none" w:sz="0" w:space="0" w:color="auto" w:frame="1"/>
          <w:lang w:val="et-EE" w:eastAsia="et-EE"/>
        </w:rPr>
        <w:t>kirjalik (allkirjastatud</w:t>
      </w:r>
      <w:r w:rsidR="00774645" w:rsidRPr="001D7453">
        <w:rPr>
          <w:rFonts w:ascii="Times New Roman" w:eastAsia="Times New Roman" w:hAnsi="Times New Roman" w:cs="Times New Roman"/>
          <w:b/>
          <w:bCs/>
          <w:sz w:val="22"/>
          <w:bdr w:val="none" w:sz="0" w:space="0" w:color="auto" w:frame="1"/>
          <w:lang w:val="et-EE" w:eastAsia="et-EE"/>
        </w:rPr>
        <w:t>)</w:t>
      </w:r>
      <w:r w:rsidR="00AF5006" w:rsidRPr="001D7453">
        <w:rPr>
          <w:rFonts w:ascii="Times New Roman" w:eastAsia="Times New Roman" w:hAnsi="Times New Roman" w:cs="Times New Roman"/>
          <w:b/>
          <w:bCs/>
          <w:sz w:val="22"/>
          <w:bdr w:val="none" w:sz="0" w:space="0" w:color="auto" w:frame="1"/>
          <w:lang w:val="et-EE" w:eastAsia="et-EE"/>
        </w:rPr>
        <w:t xml:space="preserve"> kinnitus</w:t>
      </w:r>
      <w:r w:rsidR="00774645" w:rsidRPr="001D7453">
        <w:rPr>
          <w:rFonts w:ascii="Times New Roman" w:eastAsia="Times New Roman" w:hAnsi="Times New Roman" w:cs="Times New Roman"/>
          <w:b/>
          <w:bCs/>
          <w:sz w:val="22"/>
          <w:bdr w:val="none" w:sz="0" w:space="0" w:color="auto" w:frame="1"/>
          <w:lang w:val="et-EE" w:eastAsia="et-EE"/>
        </w:rPr>
        <w:t xml:space="preserve"> või kinnitused</w:t>
      </w:r>
      <w:r w:rsidR="00AF5006" w:rsidRPr="001D7453">
        <w:rPr>
          <w:rFonts w:ascii="Times New Roman" w:eastAsia="Times New Roman" w:hAnsi="Times New Roman" w:cs="Times New Roman"/>
          <w:b/>
          <w:bCs/>
          <w:sz w:val="22"/>
          <w:bdr w:val="none" w:sz="0" w:space="0" w:color="auto" w:frame="1"/>
          <w:lang w:val="et-EE" w:eastAsia="et-EE"/>
        </w:rPr>
        <w:t xml:space="preserve"> </w:t>
      </w:r>
      <w:r w:rsidRPr="001D7453">
        <w:rPr>
          <w:rFonts w:ascii="Times New Roman" w:eastAsia="Times New Roman" w:hAnsi="Times New Roman" w:cs="Times New Roman"/>
          <w:b/>
          <w:bCs/>
          <w:sz w:val="22"/>
          <w:bdr w:val="none" w:sz="0" w:space="0" w:color="auto" w:frame="1"/>
          <w:lang w:val="et-EE" w:eastAsia="et-EE"/>
        </w:rPr>
        <w:t xml:space="preserve">vastava lepingu nõuetekohase täitmise kohta. </w:t>
      </w:r>
    </w:p>
    <w:p w14:paraId="7123D201" w14:textId="3419E68B" w:rsidR="00431DB5" w:rsidRDefault="000A75EE" w:rsidP="00D553F5">
      <w:pPr>
        <w:jc w:val="both"/>
        <w:rPr>
          <w:rFonts w:ascii="Times New Roman" w:eastAsia="Times New Roman" w:hAnsi="Times New Roman" w:cs="Times New Roman"/>
          <w:b/>
          <w:bCs/>
          <w:color w:val="000000"/>
          <w:sz w:val="22"/>
          <w:bdr w:val="none" w:sz="0" w:space="0" w:color="auto" w:frame="1"/>
          <w:lang w:val="et-EE" w:eastAsia="et-EE"/>
        </w:rPr>
      </w:pPr>
      <w:r w:rsidRPr="001D7453">
        <w:rPr>
          <w:rFonts w:ascii="Times New Roman" w:eastAsia="Times New Roman" w:hAnsi="Times New Roman" w:cs="Times New Roman"/>
          <w:b/>
          <w:bCs/>
          <w:color w:val="000000"/>
          <w:sz w:val="22"/>
          <w:bdr w:val="none" w:sz="0" w:space="0" w:color="auto" w:frame="1"/>
          <w:lang w:val="et-EE" w:eastAsia="et-EE"/>
        </w:rPr>
        <w:t xml:space="preserve">Hilinenult esitatud pakkumusi ei aktsepteerita ning tellija ei hinda neid. </w:t>
      </w:r>
    </w:p>
    <w:p w14:paraId="0797D1B1" w14:textId="77777777" w:rsidR="004649AA" w:rsidRPr="001D7453" w:rsidRDefault="004649AA" w:rsidP="00D553F5">
      <w:pPr>
        <w:jc w:val="both"/>
        <w:rPr>
          <w:rFonts w:ascii="Times New Roman" w:eastAsia="Times New Roman" w:hAnsi="Times New Roman" w:cs="Times New Roman"/>
          <w:b/>
          <w:bCs/>
          <w:color w:val="000000"/>
          <w:sz w:val="22"/>
          <w:bdr w:val="none" w:sz="0" w:space="0" w:color="auto" w:frame="1"/>
          <w:lang w:val="et-EE" w:eastAsia="et-EE"/>
        </w:rPr>
      </w:pPr>
    </w:p>
    <w:p w14:paraId="54770DA8" w14:textId="43CBA1CE" w:rsidR="004649AA" w:rsidRDefault="00BA0489" w:rsidP="00D553F5">
      <w:pPr>
        <w:jc w:val="both"/>
        <w:rPr>
          <w:rFonts w:ascii="Times New Roman" w:eastAsia="Times New Roman" w:hAnsi="Times New Roman" w:cs="Times New Roman"/>
          <w:b/>
          <w:bCs/>
          <w:sz w:val="22"/>
          <w:bdr w:val="none" w:sz="0" w:space="0" w:color="auto" w:frame="1"/>
          <w:lang w:val="et-EE" w:eastAsia="et-EE"/>
        </w:rPr>
      </w:pPr>
      <w:r w:rsidRPr="001D7453">
        <w:rPr>
          <w:rFonts w:ascii="Times New Roman" w:eastAsia="Times New Roman" w:hAnsi="Times New Roman" w:cs="Times New Roman"/>
          <w:b/>
          <w:bCs/>
          <w:sz w:val="22"/>
          <w:bdr w:val="none" w:sz="0" w:space="0" w:color="auto" w:frame="1"/>
          <w:lang w:val="et-EE" w:eastAsia="et-EE"/>
        </w:rPr>
        <w:t xml:space="preserve">3.2 Parima pakkumuse väljaselgitamine (hindamiskriteeriumid) </w:t>
      </w:r>
    </w:p>
    <w:p w14:paraId="75E9C819" w14:textId="77777777" w:rsidR="004649AA" w:rsidRPr="001D7453" w:rsidRDefault="004649AA" w:rsidP="00D553F5">
      <w:pPr>
        <w:jc w:val="both"/>
        <w:rPr>
          <w:rFonts w:ascii="Times New Roman" w:eastAsia="Times New Roman" w:hAnsi="Times New Roman" w:cs="Times New Roman"/>
          <w:b/>
          <w:bCs/>
          <w:sz w:val="22"/>
          <w:bdr w:val="none" w:sz="0" w:space="0" w:color="auto" w:frame="1"/>
          <w:lang w:val="et-EE" w:eastAsia="et-EE"/>
        </w:rPr>
      </w:pPr>
    </w:p>
    <w:p w14:paraId="395E3E15" w14:textId="3898924C" w:rsidR="009872A6" w:rsidRPr="003F13B1" w:rsidRDefault="005B4CFB" w:rsidP="003F13B1">
      <w:pPr>
        <w:pStyle w:val="Loendilik"/>
        <w:numPr>
          <w:ilvl w:val="0"/>
          <w:numId w:val="0"/>
        </w:numPr>
        <w:ind w:left="720"/>
        <w:rPr>
          <w:rFonts w:eastAsia="Times New Roman"/>
          <w:color w:val="000000"/>
          <w:bdr w:val="none" w:sz="0" w:space="0" w:color="auto" w:frame="1"/>
          <w:lang w:val="et-EE" w:eastAsia="et-EE"/>
        </w:rPr>
      </w:pPr>
      <w:r w:rsidRPr="003F13B1">
        <w:rPr>
          <w:rFonts w:eastAsia="Times New Roman"/>
          <w:color w:val="000000"/>
          <w:bdr w:val="none" w:sz="0" w:space="0" w:color="auto" w:frame="1"/>
          <w:lang w:val="et-EE" w:eastAsia="et-EE"/>
        </w:rPr>
        <w:t xml:space="preserve">Pakkumuse hindamiskriteeriumiks on hind, edukaks osutub pakkumus, milles esitatud teenuse kogumaksumus on kõige madalama hinnaga. </w:t>
      </w:r>
    </w:p>
    <w:p w14:paraId="7896E810" w14:textId="3A7108F7" w:rsidR="00E94D38" w:rsidRDefault="00E94D38" w:rsidP="002F4D2A">
      <w:pPr>
        <w:jc w:val="both"/>
        <w:rPr>
          <w:rFonts w:ascii="Times New Roman" w:hAnsi="Times New Roman" w:cs="Times New Roman"/>
          <w:sz w:val="22"/>
          <w:lang w:val="et-EE"/>
        </w:rPr>
      </w:pPr>
      <w:r>
        <w:rPr>
          <w:rFonts w:ascii="Times New Roman" w:hAnsi="Times New Roman" w:cs="Times New Roman"/>
          <w:sz w:val="22"/>
          <w:lang w:val="et-EE"/>
        </w:rPr>
        <w:t xml:space="preserve">Hindamiskriteeriumi selgitus: Tellija tunnistab edukaks pakkumuse, milles toodud tehnilise konsultandi teenuse kogumaksumus on kõige madalam. Hindamisel lähtutakse teenuse kogumaksumusest (kõigi punktis 1 toodud tabelis näidatud tegevuste kogumaksumus) ilma käibemaksuta. Tellija ei hinda üksiku töötunni maksumust.  </w:t>
      </w:r>
    </w:p>
    <w:p w14:paraId="2A94D9BC" w14:textId="530DCE77" w:rsidR="004649AA" w:rsidRPr="004649AA" w:rsidRDefault="004649AA" w:rsidP="002F4D2A">
      <w:pPr>
        <w:jc w:val="both"/>
        <w:rPr>
          <w:rFonts w:ascii="Times New Roman" w:hAnsi="Times New Roman" w:cs="Times New Roman"/>
          <w:b/>
          <w:bCs/>
          <w:sz w:val="22"/>
          <w:lang w:val="et-EE"/>
        </w:rPr>
      </w:pPr>
      <w:r w:rsidRPr="004649AA">
        <w:rPr>
          <w:rFonts w:ascii="Times New Roman" w:hAnsi="Times New Roman" w:cs="Times New Roman"/>
          <w:b/>
          <w:bCs/>
          <w:sz w:val="22"/>
          <w:lang w:val="et-EE"/>
        </w:rPr>
        <w:t xml:space="preserve">Lisainfo: </w:t>
      </w:r>
    </w:p>
    <w:p w14:paraId="2A786EA2" w14:textId="3106CF60" w:rsidR="004649AA" w:rsidRDefault="004649AA" w:rsidP="002F4D2A">
      <w:pPr>
        <w:jc w:val="both"/>
        <w:rPr>
          <w:rFonts w:ascii="Times New Roman" w:hAnsi="Times New Roman" w:cs="Times New Roman"/>
          <w:sz w:val="22"/>
          <w:lang w:val="et-EE"/>
        </w:rPr>
      </w:pPr>
      <w:r>
        <w:rPr>
          <w:rFonts w:ascii="Times New Roman" w:hAnsi="Times New Roman" w:cs="Times New Roman"/>
          <w:sz w:val="22"/>
          <w:lang w:val="et-EE"/>
        </w:rPr>
        <w:t xml:space="preserve">Tellija tunnistab edukaks pakkumuse, mille kogumaksumus on kõige madalam. </w:t>
      </w:r>
    </w:p>
    <w:p w14:paraId="367FAB04" w14:textId="67FAC016" w:rsidR="004B5DA7" w:rsidRPr="001D7453" w:rsidRDefault="004B5DA7" w:rsidP="004649AA">
      <w:pPr>
        <w:jc w:val="both"/>
        <w:rPr>
          <w:rFonts w:ascii="Times New Roman" w:hAnsi="Times New Roman" w:cs="Times New Roman"/>
          <w:sz w:val="22"/>
          <w:lang w:val="et-EE"/>
        </w:rPr>
      </w:pPr>
      <w:r w:rsidRPr="001D7453">
        <w:rPr>
          <w:rFonts w:ascii="Times New Roman" w:hAnsi="Times New Roman" w:cs="Times New Roman"/>
          <w:sz w:val="22"/>
          <w:lang w:val="et-EE"/>
        </w:rPr>
        <w:t xml:space="preserve">Tellija teavitab kõiki pakkumuse esitanud pakkujaid nende pakkumuse edukaks või mitteedukaks osutumisest hiljemalt 30 kalendripäeva jooksul arvates pakkumuste esitamise kuupäevast. </w:t>
      </w:r>
      <w:r w:rsidR="004649AA">
        <w:rPr>
          <w:rFonts w:ascii="Times New Roman" w:hAnsi="Times New Roman" w:cs="Times New Roman"/>
          <w:sz w:val="22"/>
          <w:lang w:val="et-EE"/>
        </w:rPr>
        <w:t xml:space="preserve">Eduka pakkujaga sõlmitava lepingu maksumus on sama, mis pakkumuse kogumaksumus. </w:t>
      </w:r>
      <w:r w:rsidRPr="001D7453">
        <w:rPr>
          <w:rFonts w:ascii="Times New Roman" w:hAnsi="Times New Roman" w:cs="Times New Roman"/>
          <w:sz w:val="22"/>
          <w:lang w:val="et-EE"/>
        </w:rPr>
        <w:t>Käesolev pakkumuskutse ja edukas pakkumus</w:t>
      </w:r>
      <w:r w:rsidR="004649AA">
        <w:rPr>
          <w:rFonts w:ascii="Times New Roman" w:hAnsi="Times New Roman" w:cs="Times New Roman"/>
          <w:sz w:val="22"/>
          <w:lang w:val="et-EE"/>
        </w:rPr>
        <w:t xml:space="preserve"> loetakse lepingu lahutamatuks lisaks. </w:t>
      </w:r>
    </w:p>
    <w:p w14:paraId="0B11A948" w14:textId="77777777" w:rsidR="00BA0489" w:rsidRPr="001D7453" w:rsidRDefault="00BA0489" w:rsidP="00D553F5">
      <w:pPr>
        <w:jc w:val="both"/>
        <w:rPr>
          <w:rFonts w:ascii="Times New Roman" w:eastAsia="Times New Roman" w:hAnsi="Times New Roman" w:cs="Times New Roman"/>
          <w:color w:val="000000"/>
          <w:sz w:val="22"/>
          <w:bdr w:val="none" w:sz="0" w:space="0" w:color="auto" w:frame="1"/>
          <w:lang w:val="et-EE" w:eastAsia="et-EE"/>
        </w:rPr>
      </w:pPr>
    </w:p>
    <w:p w14:paraId="79504987" w14:textId="122E08BB" w:rsidR="000A75EE" w:rsidRPr="001D7453" w:rsidRDefault="000A75EE" w:rsidP="00D553F5">
      <w:pPr>
        <w:jc w:val="both"/>
        <w:rPr>
          <w:rFonts w:ascii="Times New Roman" w:eastAsia="Times New Roman" w:hAnsi="Times New Roman" w:cs="Times New Roman"/>
          <w:color w:val="000000"/>
          <w:sz w:val="22"/>
          <w:bdr w:val="none" w:sz="0" w:space="0" w:color="auto" w:frame="1"/>
          <w:lang w:val="et-EE" w:eastAsia="et-EE"/>
        </w:rPr>
      </w:pPr>
      <w:r w:rsidRPr="001D7453">
        <w:rPr>
          <w:rFonts w:ascii="Times New Roman" w:eastAsia="Times New Roman" w:hAnsi="Times New Roman" w:cs="Times New Roman"/>
          <w:color w:val="000000"/>
          <w:sz w:val="22"/>
          <w:bdr w:val="none" w:sz="0" w:space="0" w:color="auto" w:frame="1"/>
          <w:lang w:val="et-EE" w:eastAsia="et-EE"/>
        </w:rPr>
        <w:t>(allkirjastatud digitaalselt)</w:t>
      </w:r>
    </w:p>
    <w:p w14:paraId="21A9ECFD" w14:textId="5AB8F2E5" w:rsidR="000A75EE" w:rsidRPr="001D7453" w:rsidRDefault="003F13B1" w:rsidP="00D553F5">
      <w:pPr>
        <w:jc w:val="both"/>
        <w:rPr>
          <w:rFonts w:ascii="Times New Roman" w:eastAsia="Times New Roman" w:hAnsi="Times New Roman" w:cs="Times New Roman"/>
          <w:i/>
          <w:iCs/>
          <w:color w:val="000000"/>
          <w:sz w:val="22"/>
          <w:bdr w:val="none" w:sz="0" w:space="0" w:color="auto" w:frame="1"/>
          <w:lang w:val="et-EE" w:eastAsia="et-EE"/>
        </w:rPr>
      </w:pPr>
      <w:r>
        <w:rPr>
          <w:rFonts w:ascii="Times New Roman" w:eastAsia="Times New Roman" w:hAnsi="Times New Roman" w:cs="Times New Roman"/>
          <w:i/>
          <w:iCs/>
          <w:color w:val="000000"/>
          <w:sz w:val="22"/>
          <w:bdr w:val="none" w:sz="0" w:space="0" w:color="auto" w:frame="1"/>
          <w:lang w:val="et-EE" w:eastAsia="et-EE"/>
        </w:rPr>
        <w:t>Triin Lepp</w:t>
      </w:r>
    </w:p>
    <w:p w14:paraId="5AA8ED4F" w14:textId="24B66CBC" w:rsidR="004A2BAC" w:rsidRPr="001D7453" w:rsidRDefault="003F13B1" w:rsidP="004A2BAC">
      <w:pPr>
        <w:jc w:val="both"/>
        <w:rPr>
          <w:rFonts w:ascii="Times New Roman" w:eastAsia="Times New Roman" w:hAnsi="Times New Roman" w:cs="Times New Roman"/>
          <w:i/>
          <w:iCs/>
          <w:color w:val="000000"/>
          <w:sz w:val="22"/>
          <w:bdr w:val="none" w:sz="0" w:space="0" w:color="auto" w:frame="1"/>
          <w:lang w:val="et-EE" w:eastAsia="et-EE"/>
        </w:rPr>
      </w:pPr>
      <w:proofErr w:type="spellStart"/>
      <w:r>
        <w:rPr>
          <w:rFonts w:ascii="Times New Roman" w:eastAsia="Times New Roman" w:hAnsi="Times New Roman" w:cs="Times New Roman"/>
          <w:i/>
          <w:iCs/>
          <w:color w:val="000000"/>
          <w:sz w:val="22"/>
          <w:bdr w:val="none" w:sz="0" w:space="0" w:color="auto" w:frame="1"/>
          <w:lang w:val="et-EE" w:eastAsia="et-EE"/>
        </w:rPr>
        <w:t>Kalffi</w:t>
      </w:r>
      <w:proofErr w:type="spellEnd"/>
      <w:r>
        <w:rPr>
          <w:rFonts w:ascii="Times New Roman" w:eastAsia="Times New Roman" w:hAnsi="Times New Roman" w:cs="Times New Roman"/>
          <w:i/>
          <w:iCs/>
          <w:color w:val="000000"/>
          <w:sz w:val="22"/>
          <w:bdr w:val="none" w:sz="0" w:space="0" w:color="auto" w:frame="1"/>
          <w:lang w:val="et-EE" w:eastAsia="et-EE"/>
        </w:rPr>
        <w:t xml:space="preserve"> korteriühistu esindaja </w:t>
      </w:r>
    </w:p>
    <w:sectPr w:rsidR="004A2BAC" w:rsidRPr="001D7453" w:rsidSect="00BE3A1B">
      <w:footerReference w:type="default" r:id="rId13"/>
      <w:pgSz w:w="11906" w:h="16838" w:code="9"/>
      <w:pgMar w:top="1134" w:right="1134" w:bottom="1134" w:left="1134" w:header="90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8E47" w14:textId="77777777" w:rsidR="00E2485E" w:rsidRDefault="00E2485E" w:rsidP="00ED0087">
      <w:pPr>
        <w:spacing w:line="240" w:lineRule="auto"/>
      </w:pPr>
      <w:r>
        <w:separator/>
      </w:r>
    </w:p>
  </w:endnote>
  <w:endnote w:type="continuationSeparator" w:id="0">
    <w:p w14:paraId="2B8905CA" w14:textId="77777777" w:rsidR="00E2485E" w:rsidRDefault="00E2485E" w:rsidP="00ED0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ino">
    <w:panose1 w:val="00000000000000000000"/>
    <w:charset w:val="00"/>
    <w:family w:val="modern"/>
    <w:notTrueType/>
    <w:pitch w:val="variable"/>
    <w:sig w:usb0="A00002AF" w:usb1="4000004A" w:usb2="00000000" w:usb3="00000000" w:csb0="00000097" w:csb1="00000000"/>
  </w:font>
  <w:font w:name="Verdana">
    <w:panose1 w:val="020B0604030504040204"/>
    <w:charset w:val="00"/>
    <w:family w:val="swiss"/>
    <w:pitch w:val="variable"/>
    <w:sig w:usb0="A00006FF" w:usb1="4000205B" w:usb2="00000010" w:usb3="00000000" w:csb0="0000019F" w:csb1="00000000"/>
    <w:embedRegular r:id="rId1" w:fontKey="{A94E0223-CA71-43D3-8F4E-AEB9B317F9D3}"/>
    <w:embedBold r:id="rId2" w:fontKey="{4CB242F4-66EE-482F-B4E1-C4A94C951F0F}"/>
    <w:embedItalic r:id="rId3" w:fontKey="{DFFA2AA9-C3D9-4AA3-A80A-1D29D24F36C8}"/>
    <w:embedBoldItalic r:id="rId4" w:fontKey="{FEA4036C-6A49-4B60-B7C4-82EFF9822135}"/>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879F" w14:textId="77777777" w:rsidR="00D17493" w:rsidRPr="00E30723" w:rsidRDefault="00D17493" w:rsidP="00E30723">
    <w:pPr>
      <w:pStyle w:val="Jalus"/>
      <w:tabs>
        <w:tab w:val="left" w:pos="55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8B49" w14:textId="77777777" w:rsidR="00E2485E" w:rsidRDefault="00E2485E" w:rsidP="00ED0087">
      <w:pPr>
        <w:spacing w:line="240" w:lineRule="auto"/>
      </w:pPr>
      <w:r>
        <w:separator/>
      </w:r>
    </w:p>
  </w:footnote>
  <w:footnote w:type="continuationSeparator" w:id="0">
    <w:p w14:paraId="20433B2F" w14:textId="77777777" w:rsidR="00E2485E" w:rsidRDefault="00E2485E" w:rsidP="00ED00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2CA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262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0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7615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BAB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E4F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0A83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108E5A"/>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C29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834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123C"/>
    <w:multiLevelType w:val="hybridMultilevel"/>
    <w:tmpl w:val="80664158"/>
    <w:lvl w:ilvl="0" w:tplc="12A839C0">
      <w:start w:val="1"/>
      <w:numFmt w:val="bullet"/>
      <w:pStyle w:val="Loendijtk2"/>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15:restartNumberingAfterBreak="0">
    <w:nsid w:val="06E53539"/>
    <w:multiLevelType w:val="hybridMultilevel"/>
    <w:tmpl w:val="56E88028"/>
    <w:lvl w:ilvl="0" w:tplc="FB3CBD78">
      <w:start w:val="1"/>
      <w:numFmt w:val="decimal"/>
      <w:pStyle w:val="Loendilik"/>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0834718C"/>
    <w:multiLevelType w:val="hybridMultilevel"/>
    <w:tmpl w:val="5072B3C8"/>
    <w:lvl w:ilvl="0" w:tplc="74FC88B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DB61FDE"/>
    <w:multiLevelType w:val="hybridMultilevel"/>
    <w:tmpl w:val="8C0C43BE"/>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61568F5"/>
    <w:multiLevelType w:val="hybridMultilevel"/>
    <w:tmpl w:val="C0948FF2"/>
    <w:lvl w:ilvl="0" w:tplc="CF5A6AA0">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C1B743A"/>
    <w:multiLevelType w:val="hybridMultilevel"/>
    <w:tmpl w:val="C284FBFC"/>
    <w:lvl w:ilvl="0" w:tplc="55343F08">
      <w:start w:val="1"/>
      <w:numFmt w:val="bullet"/>
      <w:lvlText w:val="+"/>
      <w:lvlJc w:val="left"/>
      <w:pPr>
        <w:ind w:left="927" w:hanging="360"/>
      </w:pPr>
      <w:rPr>
        <w:rFonts w:ascii="Aino" w:hAnsi="Aino" w:hint="default"/>
      </w:rPr>
    </w:lvl>
    <w:lvl w:ilvl="1" w:tplc="93862112">
      <w:start w:val="1"/>
      <w:numFmt w:val="bullet"/>
      <w:lvlText w:val=""/>
      <w:lvlJc w:val="left"/>
      <w:pPr>
        <w:ind w:left="2007" w:hanging="360"/>
      </w:pPr>
      <w:rPr>
        <w:rFonts w:ascii="Symbol" w:hAnsi="Symbol"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EFC6D25"/>
    <w:multiLevelType w:val="multilevel"/>
    <w:tmpl w:val="C284FBFC"/>
    <w:lvl w:ilvl="0">
      <w:start w:val="1"/>
      <w:numFmt w:val="bullet"/>
      <w:lvlText w:val="+"/>
      <w:lvlJc w:val="left"/>
      <w:pPr>
        <w:ind w:left="927" w:hanging="360"/>
      </w:pPr>
      <w:rPr>
        <w:rFonts w:ascii="Aino" w:hAnsi="Aino" w:hint="default"/>
      </w:rPr>
    </w:lvl>
    <w:lvl w:ilvl="1">
      <w:start w:val="1"/>
      <w:numFmt w:val="bullet"/>
      <w:lvlText w:val=""/>
      <w:lvlJc w:val="left"/>
      <w:pPr>
        <w:ind w:left="2007" w:hanging="360"/>
      </w:pPr>
      <w:rPr>
        <w:rFonts w:ascii="Symbol" w:hAnsi="Symbol" w:hint="default"/>
      </w:rPr>
    </w:lvl>
    <w:lvl w:ilvl="2">
      <w:start w:val="1"/>
      <w:numFmt w:val="bullet"/>
      <w:lvlText w:val=""/>
      <w:lvlJc w:val="left"/>
      <w:pPr>
        <w:ind w:left="2727" w:hanging="360"/>
      </w:pPr>
      <w:rPr>
        <w:rFonts w:ascii="Wingdings" w:hAnsi="Wingdings"/>
        <w:sz w:val="20"/>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1F675ECA"/>
    <w:multiLevelType w:val="hybridMultilevel"/>
    <w:tmpl w:val="7A0A520C"/>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50D71"/>
    <w:multiLevelType w:val="hybridMultilevel"/>
    <w:tmpl w:val="9118ABC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1E61C3"/>
    <w:multiLevelType w:val="hybridMultilevel"/>
    <w:tmpl w:val="8A42A1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6C14D5F"/>
    <w:multiLevelType w:val="multilevel"/>
    <w:tmpl w:val="8954EFCA"/>
    <w:styleLink w:val="StyleBulletedLatinCourierNewLeft1cmHanging05cm"/>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Times New Roman" w:hAnsi="Times New Roman" w:cs="Times New Roman" w:hint="default"/>
        <w:sz w:val="20"/>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21" w15:restartNumberingAfterBreak="0">
    <w:nsid w:val="36D84870"/>
    <w:multiLevelType w:val="hybridMultilevel"/>
    <w:tmpl w:val="506E1D88"/>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76650"/>
    <w:multiLevelType w:val="hybridMultilevel"/>
    <w:tmpl w:val="B5C4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D2804"/>
    <w:multiLevelType w:val="hybridMultilevel"/>
    <w:tmpl w:val="BC54879A"/>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41E45"/>
    <w:multiLevelType w:val="multilevel"/>
    <w:tmpl w:val="8A62605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6D4386D"/>
    <w:multiLevelType w:val="hybridMultilevel"/>
    <w:tmpl w:val="BF28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96EC9"/>
    <w:multiLevelType w:val="hybridMultilevel"/>
    <w:tmpl w:val="08A2B0F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B8B3A79"/>
    <w:multiLevelType w:val="multilevel"/>
    <w:tmpl w:val="8954EFCA"/>
    <w:numStyleLink w:val="StyleBulletedLatinCourierNewLeft1cmHanging05cm"/>
  </w:abstractNum>
  <w:abstractNum w:abstractNumId="28" w15:restartNumberingAfterBreak="0">
    <w:nsid w:val="5F3551AB"/>
    <w:multiLevelType w:val="hybridMultilevel"/>
    <w:tmpl w:val="746CF89A"/>
    <w:lvl w:ilvl="0" w:tplc="55343F08">
      <w:start w:val="1"/>
      <w:numFmt w:val="bullet"/>
      <w:lvlText w:val="+"/>
      <w:lvlJc w:val="left"/>
      <w:pPr>
        <w:ind w:left="927" w:hanging="360"/>
      </w:pPr>
      <w:rPr>
        <w:rFonts w:ascii="Aino" w:hAnsi="Aino"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9011365"/>
    <w:multiLevelType w:val="hybridMultilevel"/>
    <w:tmpl w:val="99B0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F3931"/>
    <w:multiLevelType w:val="multilevel"/>
    <w:tmpl w:val="8954EFCA"/>
    <w:numStyleLink w:val="StyleBulletedLatinCourierNewLeft1cmHanging05cm"/>
  </w:abstractNum>
  <w:abstractNum w:abstractNumId="31" w15:restartNumberingAfterBreak="0">
    <w:nsid w:val="6B8D5AC4"/>
    <w:multiLevelType w:val="hybridMultilevel"/>
    <w:tmpl w:val="DDBAAD78"/>
    <w:lvl w:ilvl="0" w:tplc="9A262954">
      <w:start w:val="2"/>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15:restartNumberingAfterBreak="0">
    <w:nsid w:val="73474877"/>
    <w:multiLevelType w:val="multilevel"/>
    <w:tmpl w:val="8954EFCA"/>
    <w:numStyleLink w:val="StyleBulletedLatinCourierNewLeft1cmHanging05cm"/>
  </w:abstractNum>
  <w:abstractNum w:abstractNumId="33" w15:restartNumberingAfterBreak="0">
    <w:nsid w:val="73612D1F"/>
    <w:multiLevelType w:val="multilevel"/>
    <w:tmpl w:val="0046F9AA"/>
    <w:lvl w:ilvl="0">
      <w:start w:val="1"/>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34" w15:restartNumberingAfterBreak="0">
    <w:nsid w:val="7AB00129"/>
    <w:multiLevelType w:val="hybridMultilevel"/>
    <w:tmpl w:val="6CBCF0EE"/>
    <w:lvl w:ilvl="0" w:tplc="259A0EFA">
      <w:start w:val="1"/>
      <w:numFmt w:val="bullet"/>
      <w:pStyle w:val="Loend2"/>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5" w15:restartNumberingAfterBreak="0">
    <w:nsid w:val="7B1D5EE5"/>
    <w:multiLevelType w:val="hybridMultilevel"/>
    <w:tmpl w:val="9392BF20"/>
    <w:lvl w:ilvl="0" w:tplc="58367606">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15:restartNumberingAfterBreak="0">
    <w:nsid w:val="7B693210"/>
    <w:multiLevelType w:val="multilevel"/>
    <w:tmpl w:val="987EAF9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52201634">
    <w:abstractNumId w:val="22"/>
  </w:num>
  <w:num w:numId="2" w16cid:durableId="95490743">
    <w:abstractNumId w:val="28"/>
  </w:num>
  <w:num w:numId="3" w16cid:durableId="1591768523">
    <w:abstractNumId w:val="29"/>
  </w:num>
  <w:num w:numId="4" w16cid:durableId="1897083641">
    <w:abstractNumId w:val="25"/>
  </w:num>
  <w:num w:numId="5" w16cid:durableId="1863276381">
    <w:abstractNumId w:val="15"/>
  </w:num>
  <w:num w:numId="6" w16cid:durableId="1514876065">
    <w:abstractNumId w:val="21"/>
  </w:num>
  <w:num w:numId="7" w16cid:durableId="1924945921">
    <w:abstractNumId w:val="20"/>
  </w:num>
  <w:num w:numId="8" w16cid:durableId="561522907">
    <w:abstractNumId w:val="30"/>
  </w:num>
  <w:num w:numId="9" w16cid:durableId="173499348">
    <w:abstractNumId w:val="27"/>
  </w:num>
  <w:num w:numId="10" w16cid:durableId="278993518">
    <w:abstractNumId w:val="32"/>
  </w:num>
  <w:num w:numId="11" w16cid:durableId="1508405353">
    <w:abstractNumId w:val="9"/>
  </w:num>
  <w:num w:numId="12" w16cid:durableId="1703549197">
    <w:abstractNumId w:val="7"/>
  </w:num>
  <w:num w:numId="13" w16cid:durableId="1961108558">
    <w:abstractNumId w:val="6"/>
  </w:num>
  <w:num w:numId="14" w16cid:durableId="1319960706">
    <w:abstractNumId w:val="5"/>
  </w:num>
  <w:num w:numId="15" w16cid:durableId="112486611">
    <w:abstractNumId w:val="4"/>
  </w:num>
  <w:num w:numId="16" w16cid:durableId="1152911174">
    <w:abstractNumId w:val="8"/>
  </w:num>
  <w:num w:numId="17" w16cid:durableId="648676305">
    <w:abstractNumId w:val="3"/>
  </w:num>
  <w:num w:numId="18" w16cid:durableId="1604919290">
    <w:abstractNumId w:val="2"/>
  </w:num>
  <w:num w:numId="19" w16cid:durableId="1087073561">
    <w:abstractNumId w:val="1"/>
  </w:num>
  <w:num w:numId="20" w16cid:durableId="1753314990">
    <w:abstractNumId w:val="0"/>
  </w:num>
  <w:num w:numId="21" w16cid:durableId="668097024">
    <w:abstractNumId w:val="34"/>
  </w:num>
  <w:num w:numId="22" w16cid:durableId="1191184613">
    <w:abstractNumId w:val="10"/>
  </w:num>
  <w:num w:numId="23" w16cid:durableId="1385064375">
    <w:abstractNumId w:val="35"/>
  </w:num>
  <w:num w:numId="24" w16cid:durableId="755790156">
    <w:abstractNumId w:val="16"/>
  </w:num>
  <w:num w:numId="25" w16cid:durableId="535854072">
    <w:abstractNumId w:val="17"/>
  </w:num>
  <w:num w:numId="26" w16cid:durableId="1830171411">
    <w:abstractNumId w:val="23"/>
  </w:num>
  <w:num w:numId="27" w16cid:durableId="1488017038">
    <w:abstractNumId w:val="19"/>
  </w:num>
  <w:num w:numId="28" w16cid:durableId="1030182745">
    <w:abstractNumId w:val="12"/>
  </w:num>
  <w:num w:numId="29" w16cid:durableId="928927568">
    <w:abstractNumId w:val="24"/>
  </w:num>
  <w:num w:numId="30" w16cid:durableId="1640305516">
    <w:abstractNumId w:val="33"/>
  </w:num>
  <w:num w:numId="31" w16cid:durableId="813911682">
    <w:abstractNumId w:val="36"/>
  </w:num>
  <w:num w:numId="32" w16cid:durableId="1057827197">
    <w:abstractNumId w:val="11"/>
  </w:num>
  <w:num w:numId="33" w16cid:durableId="602613456">
    <w:abstractNumId w:val="14"/>
  </w:num>
  <w:num w:numId="34" w16cid:durableId="1777169357">
    <w:abstractNumId w:val="18"/>
  </w:num>
  <w:num w:numId="35" w16cid:durableId="383917289">
    <w:abstractNumId w:val="31"/>
  </w:num>
  <w:num w:numId="36" w16cid:durableId="1795370892">
    <w:abstractNumId w:val="13"/>
  </w:num>
  <w:num w:numId="37" w16cid:durableId="13263963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TrueTypeFonts/>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00"/>
    <w:rsid w:val="00006DBC"/>
    <w:rsid w:val="00037A85"/>
    <w:rsid w:val="00040A11"/>
    <w:rsid w:val="00062BBA"/>
    <w:rsid w:val="00071EC5"/>
    <w:rsid w:val="00083B10"/>
    <w:rsid w:val="000945C6"/>
    <w:rsid w:val="000A75EE"/>
    <w:rsid w:val="000C5789"/>
    <w:rsid w:val="001021F9"/>
    <w:rsid w:val="0010614F"/>
    <w:rsid w:val="00122E75"/>
    <w:rsid w:val="001A3332"/>
    <w:rsid w:val="001C2905"/>
    <w:rsid w:val="001D7453"/>
    <w:rsid w:val="001F1DDC"/>
    <w:rsid w:val="002023B4"/>
    <w:rsid w:val="00220035"/>
    <w:rsid w:val="0024107E"/>
    <w:rsid w:val="00292837"/>
    <w:rsid w:val="00297468"/>
    <w:rsid w:val="002A466B"/>
    <w:rsid w:val="002F4D2A"/>
    <w:rsid w:val="002F6996"/>
    <w:rsid w:val="002F69BD"/>
    <w:rsid w:val="003623F2"/>
    <w:rsid w:val="00370762"/>
    <w:rsid w:val="003832D5"/>
    <w:rsid w:val="003B66D2"/>
    <w:rsid w:val="003F13B1"/>
    <w:rsid w:val="003F6C6C"/>
    <w:rsid w:val="00431DB5"/>
    <w:rsid w:val="00432A96"/>
    <w:rsid w:val="00435CEC"/>
    <w:rsid w:val="00441AF4"/>
    <w:rsid w:val="004649AA"/>
    <w:rsid w:val="00466A7A"/>
    <w:rsid w:val="004A2B3B"/>
    <w:rsid w:val="004A2BAC"/>
    <w:rsid w:val="004B030F"/>
    <w:rsid w:val="004B5254"/>
    <w:rsid w:val="004B5DA7"/>
    <w:rsid w:val="004F0B31"/>
    <w:rsid w:val="004F3E1A"/>
    <w:rsid w:val="005170BF"/>
    <w:rsid w:val="00532028"/>
    <w:rsid w:val="00534621"/>
    <w:rsid w:val="00570EE5"/>
    <w:rsid w:val="005761B1"/>
    <w:rsid w:val="005846D2"/>
    <w:rsid w:val="005B4CFB"/>
    <w:rsid w:val="005C0E79"/>
    <w:rsid w:val="005C2CF6"/>
    <w:rsid w:val="005D1E22"/>
    <w:rsid w:val="005D51F2"/>
    <w:rsid w:val="005F5E53"/>
    <w:rsid w:val="00607F5B"/>
    <w:rsid w:val="00657061"/>
    <w:rsid w:val="00671DBE"/>
    <w:rsid w:val="00675872"/>
    <w:rsid w:val="006B0705"/>
    <w:rsid w:val="006C1B45"/>
    <w:rsid w:val="006D2860"/>
    <w:rsid w:val="006F673D"/>
    <w:rsid w:val="00707838"/>
    <w:rsid w:val="00723B68"/>
    <w:rsid w:val="00745D47"/>
    <w:rsid w:val="00774645"/>
    <w:rsid w:val="00791173"/>
    <w:rsid w:val="007D7EC9"/>
    <w:rsid w:val="007F01C2"/>
    <w:rsid w:val="008003FA"/>
    <w:rsid w:val="00804496"/>
    <w:rsid w:val="00842198"/>
    <w:rsid w:val="008678F5"/>
    <w:rsid w:val="00871F4A"/>
    <w:rsid w:val="00880B30"/>
    <w:rsid w:val="00881DCB"/>
    <w:rsid w:val="008961AF"/>
    <w:rsid w:val="008A1692"/>
    <w:rsid w:val="008D6FA3"/>
    <w:rsid w:val="008D7879"/>
    <w:rsid w:val="00916E8A"/>
    <w:rsid w:val="00927279"/>
    <w:rsid w:val="00932D5B"/>
    <w:rsid w:val="009449D8"/>
    <w:rsid w:val="009872A6"/>
    <w:rsid w:val="00990B25"/>
    <w:rsid w:val="009A4F0F"/>
    <w:rsid w:val="009A5403"/>
    <w:rsid w:val="009B23F3"/>
    <w:rsid w:val="009B35C7"/>
    <w:rsid w:val="009B512B"/>
    <w:rsid w:val="009C351F"/>
    <w:rsid w:val="009C398E"/>
    <w:rsid w:val="009C5D1D"/>
    <w:rsid w:val="00A05A14"/>
    <w:rsid w:val="00A143CB"/>
    <w:rsid w:val="00A36C6C"/>
    <w:rsid w:val="00A65B7A"/>
    <w:rsid w:val="00A66300"/>
    <w:rsid w:val="00A7428D"/>
    <w:rsid w:val="00AA1789"/>
    <w:rsid w:val="00AB1FD3"/>
    <w:rsid w:val="00AF429D"/>
    <w:rsid w:val="00AF5006"/>
    <w:rsid w:val="00B06BB0"/>
    <w:rsid w:val="00B11075"/>
    <w:rsid w:val="00B17B94"/>
    <w:rsid w:val="00B301BA"/>
    <w:rsid w:val="00BA0489"/>
    <w:rsid w:val="00BA63E3"/>
    <w:rsid w:val="00BD785E"/>
    <w:rsid w:val="00BD78E4"/>
    <w:rsid w:val="00BE3A1B"/>
    <w:rsid w:val="00C002AF"/>
    <w:rsid w:val="00C1720E"/>
    <w:rsid w:val="00C35769"/>
    <w:rsid w:val="00C76E1F"/>
    <w:rsid w:val="00C814C5"/>
    <w:rsid w:val="00C84423"/>
    <w:rsid w:val="00CD6FEA"/>
    <w:rsid w:val="00CF3791"/>
    <w:rsid w:val="00CF3D41"/>
    <w:rsid w:val="00D17493"/>
    <w:rsid w:val="00D32185"/>
    <w:rsid w:val="00D32C5E"/>
    <w:rsid w:val="00D370A1"/>
    <w:rsid w:val="00D371A1"/>
    <w:rsid w:val="00D51A01"/>
    <w:rsid w:val="00D553F5"/>
    <w:rsid w:val="00DB4C87"/>
    <w:rsid w:val="00DB6DDF"/>
    <w:rsid w:val="00E02291"/>
    <w:rsid w:val="00E10503"/>
    <w:rsid w:val="00E2485E"/>
    <w:rsid w:val="00E30723"/>
    <w:rsid w:val="00E94D38"/>
    <w:rsid w:val="00EC6101"/>
    <w:rsid w:val="00ED0087"/>
    <w:rsid w:val="00ED46C4"/>
    <w:rsid w:val="00EE26EA"/>
    <w:rsid w:val="00EE3056"/>
    <w:rsid w:val="00F30116"/>
    <w:rsid w:val="00F43A6F"/>
    <w:rsid w:val="00F54622"/>
    <w:rsid w:val="00F6508A"/>
    <w:rsid w:val="00F673C6"/>
    <w:rsid w:val="00F758F5"/>
    <w:rsid w:val="00FE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9F618"/>
  <w15:chartTrackingRefBased/>
  <w15:docId w15:val="{1C800578-B073-4C92-9EC8-75D72C7C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90B25"/>
    <w:pPr>
      <w:spacing w:after="250" w:line="260" w:lineRule="exact"/>
    </w:pPr>
    <w:rPr>
      <w:sz w:val="20"/>
    </w:rPr>
  </w:style>
  <w:style w:type="paragraph" w:styleId="Pealkiri1">
    <w:name w:val="heading 1"/>
    <w:basedOn w:val="Normaallaad"/>
    <w:next w:val="Normaallaad"/>
    <w:link w:val="Pealkiri1Mrk"/>
    <w:uiPriority w:val="9"/>
    <w:qFormat/>
    <w:rsid w:val="00707838"/>
    <w:pPr>
      <w:keepNext/>
      <w:keepLines/>
      <w:spacing w:before="600" w:after="360" w:line="240" w:lineRule="auto"/>
      <w:outlineLvl w:val="0"/>
    </w:pPr>
    <w:rPr>
      <w:rFonts w:asciiTheme="majorHAnsi" w:eastAsiaTheme="majorEastAsia" w:hAnsiTheme="majorHAnsi" w:cstheme="majorBidi"/>
      <w:color w:val="000000" w:themeColor="text1"/>
      <w:sz w:val="32"/>
      <w:szCs w:val="32"/>
    </w:rPr>
  </w:style>
  <w:style w:type="paragraph" w:styleId="Pealkiri2">
    <w:name w:val="heading 2"/>
    <w:basedOn w:val="Normaallaad"/>
    <w:next w:val="Normaallaad"/>
    <w:link w:val="Pealkiri2Mrk"/>
    <w:uiPriority w:val="9"/>
    <w:unhideWhenUsed/>
    <w:qFormat/>
    <w:rsid w:val="00707838"/>
    <w:pPr>
      <w:keepNext/>
      <w:keepLines/>
      <w:spacing w:before="480" w:after="240" w:line="290" w:lineRule="exact"/>
      <w:outlineLvl w:val="1"/>
    </w:pPr>
    <w:rPr>
      <w:rFonts w:eastAsiaTheme="majorEastAsia" w:cstheme="majorBidi"/>
      <w:color w:val="000000" w:themeColor="text1"/>
      <w:sz w:val="24"/>
      <w:szCs w:val="26"/>
    </w:rPr>
  </w:style>
  <w:style w:type="paragraph" w:styleId="Pealkiri3">
    <w:name w:val="heading 3"/>
    <w:basedOn w:val="Normaallaad"/>
    <w:next w:val="Normaallaad"/>
    <w:link w:val="Pealkiri3Mrk"/>
    <w:uiPriority w:val="9"/>
    <w:unhideWhenUsed/>
    <w:qFormat/>
    <w:rsid w:val="00707838"/>
    <w:pPr>
      <w:keepNext/>
      <w:keepLines/>
      <w:spacing w:before="360" w:after="120"/>
      <w:outlineLvl w:val="2"/>
    </w:pPr>
    <w:rPr>
      <w:rFonts w:eastAsiaTheme="majorEastAsia" w:cstheme="majorBidi"/>
      <w:caps/>
      <w:color w:val="000000" w:themeColor="text1"/>
      <w:szCs w:val="24"/>
    </w:rPr>
  </w:style>
  <w:style w:type="paragraph" w:styleId="Pealkiri4">
    <w:name w:val="heading 4"/>
    <w:basedOn w:val="Normaallaad"/>
    <w:next w:val="Normaallaad"/>
    <w:link w:val="Pealkiri4Mrk"/>
    <w:uiPriority w:val="9"/>
    <w:semiHidden/>
    <w:unhideWhenUsed/>
    <w:qFormat/>
    <w:rsid w:val="004B030F"/>
    <w:pPr>
      <w:keepNext/>
      <w:keepLines/>
      <w:spacing w:before="40"/>
      <w:outlineLvl w:val="3"/>
    </w:pPr>
    <w:rPr>
      <w:rFonts w:asciiTheme="majorHAnsi" w:eastAsiaTheme="majorEastAsia" w:hAnsiTheme="majorHAnsi" w:cstheme="majorBidi"/>
      <w:i/>
      <w:iCs/>
      <w:color w:val="000000" w:themeColor="tex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30723"/>
    <w:pPr>
      <w:tabs>
        <w:tab w:val="center" w:pos="4680"/>
        <w:tab w:val="right" w:pos="9360"/>
      </w:tabs>
      <w:spacing w:line="240" w:lineRule="auto"/>
    </w:pPr>
    <w:rPr>
      <w:color w:val="0078FF" w:themeColor="text2"/>
    </w:rPr>
  </w:style>
  <w:style w:type="character" w:customStyle="1" w:styleId="PisMrk">
    <w:name w:val="Päis Märk"/>
    <w:basedOn w:val="Liguvaikefont"/>
    <w:link w:val="Pis"/>
    <w:uiPriority w:val="99"/>
    <w:rsid w:val="00E30723"/>
    <w:rPr>
      <w:color w:val="0078FF" w:themeColor="text2"/>
    </w:rPr>
  </w:style>
  <w:style w:type="paragraph" w:styleId="Jalus">
    <w:name w:val="footer"/>
    <w:link w:val="JalusMrk"/>
    <w:uiPriority w:val="99"/>
    <w:unhideWhenUsed/>
    <w:rsid w:val="00990B25"/>
    <w:pPr>
      <w:tabs>
        <w:tab w:val="left" w:pos="4423"/>
        <w:tab w:val="left" w:pos="8392"/>
      </w:tabs>
      <w:spacing w:after="0" w:line="190" w:lineRule="exact"/>
    </w:pPr>
    <w:rPr>
      <w:color w:val="0078FF" w:themeColor="text2"/>
      <w:sz w:val="15"/>
    </w:rPr>
  </w:style>
  <w:style w:type="character" w:customStyle="1" w:styleId="JalusMrk">
    <w:name w:val="Jalus Märk"/>
    <w:basedOn w:val="Liguvaikefont"/>
    <w:link w:val="Jalus"/>
    <w:uiPriority w:val="99"/>
    <w:rsid w:val="00990B25"/>
    <w:rPr>
      <w:color w:val="0078FF" w:themeColor="text2"/>
      <w:sz w:val="15"/>
    </w:rPr>
  </w:style>
  <w:style w:type="character" w:styleId="Hperlink">
    <w:name w:val="Hyperlink"/>
    <w:basedOn w:val="Liguvaikefont"/>
    <w:uiPriority w:val="99"/>
    <w:unhideWhenUsed/>
    <w:rsid w:val="00D17493"/>
    <w:rPr>
      <w:color w:val="000000" w:themeColor="hyperlink"/>
      <w:u w:val="single"/>
    </w:rPr>
  </w:style>
  <w:style w:type="character" w:styleId="Lahendamatamainimine">
    <w:name w:val="Unresolved Mention"/>
    <w:basedOn w:val="Liguvaikefont"/>
    <w:uiPriority w:val="99"/>
    <w:semiHidden/>
    <w:unhideWhenUsed/>
    <w:rsid w:val="00D17493"/>
    <w:rPr>
      <w:color w:val="605E5C"/>
      <w:shd w:val="clear" w:color="auto" w:fill="E1DFDD"/>
    </w:rPr>
  </w:style>
  <w:style w:type="character" w:customStyle="1" w:styleId="Pealkiri1Mrk">
    <w:name w:val="Pealkiri 1 Märk"/>
    <w:basedOn w:val="Liguvaikefont"/>
    <w:link w:val="Pealkiri1"/>
    <w:uiPriority w:val="9"/>
    <w:rsid w:val="00707838"/>
    <w:rPr>
      <w:rFonts w:asciiTheme="majorHAnsi" w:eastAsiaTheme="majorEastAsia" w:hAnsiTheme="majorHAnsi" w:cstheme="majorBidi"/>
      <w:color w:val="000000" w:themeColor="text1"/>
      <w:sz w:val="32"/>
      <w:szCs w:val="32"/>
    </w:rPr>
  </w:style>
  <w:style w:type="paragraph" w:styleId="Loendilik">
    <w:name w:val="List Paragraph"/>
    <w:autoRedefine/>
    <w:uiPriority w:val="34"/>
    <w:qFormat/>
    <w:rsid w:val="006D2860"/>
    <w:pPr>
      <w:numPr>
        <w:numId w:val="32"/>
      </w:numPr>
      <w:contextualSpacing/>
      <w:jc w:val="both"/>
      <w:textboxTightWrap w:val="allLines"/>
      <w:outlineLvl w:val="0"/>
    </w:pPr>
    <w:rPr>
      <w:rFonts w:ascii="Times New Roman" w:hAnsi="Times New Roman" w:cs="Times New Roman"/>
      <w:b/>
      <w:bCs/>
    </w:rPr>
  </w:style>
  <w:style w:type="numbering" w:customStyle="1" w:styleId="StyleBulletedLatinCourierNewLeft1cmHanging05cm">
    <w:name w:val="Style Bulleted (Latin) Courier New Left:  1 cm Hanging:  0.5 cm"/>
    <w:basedOn w:val="Loendita"/>
    <w:rsid w:val="007D7EC9"/>
    <w:pPr>
      <w:numPr>
        <w:numId w:val="7"/>
      </w:numPr>
    </w:pPr>
  </w:style>
  <w:style w:type="paragraph" w:styleId="Loenditpp2">
    <w:name w:val="List Bullet 2"/>
    <w:basedOn w:val="Normaallaad"/>
    <w:uiPriority w:val="99"/>
    <w:semiHidden/>
    <w:unhideWhenUsed/>
    <w:rsid w:val="007D7EC9"/>
    <w:pPr>
      <w:numPr>
        <w:numId w:val="12"/>
      </w:numPr>
      <w:ind w:left="568" w:hanging="284"/>
      <w:contextualSpacing/>
    </w:pPr>
  </w:style>
  <w:style w:type="character" w:customStyle="1" w:styleId="Pealkiri2Mrk">
    <w:name w:val="Pealkiri 2 Märk"/>
    <w:basedOn w:val="Liguvaikefont"/>
    <w:link w:val="Pealkiri2"/>
    <w:uiPriority w:val="9"/>
    <w:rsid w:val="00707838"/>
    <w:rPr>
      <w:rFonts w:eastAsiaTheme="majorEastAsia" w:cstheme="majorBidi"/>
      <w:color w:val="000000" w:themeColor="text1"/>
      <w:sz w:val="24"/>
      <w:szCs w:val="26"/>
    </w:rPr>
  </w:style>
  <w:style w:type="paragraph" w:styleId="Loend2">
    <w:name w:val="List 2"/>
    <w:basedOn w:val="Normaallaad"/>
    <w:uiPriority w:val="99"/>
    <w:semiHidden/>
    <w:unhideWhenUsed/>
    <w:rsid w:val="003F6C6C"/>
    <w:pPr>
      <w:numPr>
        <w:numId w:val="21"/>
      </w:numPr>
      <w:contextualSpacing/>
    </w:pPr>
  </w:style>
  <w:style w:type="paragraph" w:styleId="Loendijtk2">
    <w:name w:val="List Continue 2"/>
    <w:basedOn w:val="Normaallaad"/>
    <w:uiPriority w:val="99"/>
    <w:semiHidden/>
    <w:unhideWhenUsed/>
    <w:rsid w:val="003F6C6C"/>
    <w:pPr>
      <w:numPr>
        <w:numId w:val="22"/>
      </w:numPr>
      <w:spacing w:after="120"/>
      <w:contextualSpacing/>
    </w:pPr>
  </w:style>
  <w:style w:type="paragraph" w:styleId="Loend">
    <w:name w:val="List"/>
    <w:basedOn w:val="Normaallaad"/>
    <w:uiPriority w:val="99"/>
    <w:semiHidden/>
    <w:unhideWhenUsed/>
    <w:rsid w:val="003F6C6C"/>
    <w:pPr>
      <w:contextualSpacing/>
    </w:pPr>
  </w:style>
  <w:style w:type="paragraph" w:styleId="Loendijtk">
    <w:name w:val="List Continue"/>
    <w:basedOn w:val="Normaallaad"/>
    <w:uiPriority w:val="99"/>
    <w:semiHidden/>
    <w:unhideWhenUsed/>
    <w:rsid w:val="003F6C6C"/>
    <w:pPr>
      <w:spacing w:after="120"/>
      <w:ind w:left="283"/>
      <w:contextualSpacing/>
    </w:pPr>
  </w:style>
  <w:style w:type="character" w:customStyle="1" w:styleId="Pealkiri3Mrk">
    <w:name w:val="Pealkiri 3 Märk"/>
    <w:basedOn w:val="Liguvaikefont"/>
    <w:link w:val="Pealkiri3"/>
    <w:uiPriority w:val="9"/>
    <w:rsid w:val="00707838"/>
    <w:rPr>
      <w:rFonts w:eastAsiaTheme="majorEastAsia" w:cstheme="majorBidi"/>
      <w:caps/>
      <w:color w:val="000000" w:themeColor="text1"/>
      <w:sz w:val="20"/>
      <w:szCs w:val="24"/>
    </w:rPr>
  </w:style>
  <w:style w:type="character" w:customStyle="1" w:styleId="Pealkiri4Mrk">
    <w:name w:val="Pealkiri 4 Märk"/>
    <w:basedOn w:val="Liguvaikefont"/>
    <w:link w:val="Pealkiri4"/>
    <w:uiPriority w:val="9"/>
    <w:semiHidden/>
    <w:rsid w:val="004B030F"/>
    <w:rPr>
      <w:rFonts w:asciiTheme="majorHAnsi" w:eastAsiaTheme="majorEastAsia" w:hAnsiTheme="majorHAnsi" w:cstheme="majorBidi"/>
      <w:i/>
      <w:iCs/>
      <w:color w:val="000000" w:themeColor="text1"/>
      <w:sz w:val="20"/>
    </w:rPr>
  </w:style>
  <w:style w:type="paragraph" w:styleId="Allmrkusetekst">
    <w:name w:val="footnote text"/>
    <w:basedOn w:val="Normaallaad"/>
    <w:link w:val="AllmrkusetekstMrk"/>
    <w:uiPriority w:val="99"/>
    <w:semiHidden/>
    <w:unhideWhenUsed/>
    <w:rsid w:val="00871F4A"/>
    <w:pPr>
      <w:spacing w:line="240" w:lineRule="auto"/>
    </w:pPr>
    <w:rPr>
      <w:sz w:val="17"/>
      <w:szCs w:val="20"/>
    </w:rPr>
  </w:style>
  <w:style w:type="character" w:customStyle="1" w:styleId="AllmrkusetekstMrk">
    <w:name w:val="Allmärkuse tekst Märk"/>
    <w:basedOn w:val="Liguvaikefont"/>
    <w:link w:val="Allmrkusetekst"/>
    <w:uiPriority w:val="99"/>
    <w:semiHidden/>
    <w:rsid w:val="00871F4A"/>
    <w:rPr>
      <w:sz w:val="17"/>
      <w:szCs w:val="20"/>
    </w:rPr>
  </w:style>
  <w:style w:type="character" w:styleId="Allmrkuseviide">
    <w:name w:val="footnote reference"/>
    <w:basedOn w:val="Liguvaikefont"/>
    <w:uiPriority w:val="99"/>
    <w:semiHidden/>
    <w:unhideWhenUsed/>
    <w:rsid w:val="00871F4A"/>
    <w:rPr>
      <w:vertAlign w:val="superscript"/>
    </w:rPr>
  </w:style>
  <w:style w:type="character" w:customStyle="1" w:styleId="tyhik">
    <w:name w:val="tyhik"/>
    <w:basedOn w:val="Liguvaikefont"/>
    <w:rsid w:val="00880B30"/>
  </w:style>
  <w:style w:type="paragraph" w:customStyle="1" w:styleId="Tekst">
    <w:name w:val="Tekst"/>
    <w:basedOn w:val="Normaallaad"/>
    <w:link w:val="TekstChar1"/>
    <w:rsid w:val="005F5E53"/>
    <w:pPr>
      <w:spacing w:before="120" w:after="0" w:line="240" w:lineRule="auto"/>
      <w:jc w:val="both"/>
    </w:pPr>
    <w:rPr>
      <w:rFonts w:ascii="Arial" w:eastAsia="Times New Roman" w:hAnsi="Arial" w:cs="Times New Roman"/>
      <w:sz w:val="22"/>
      <w:szCs w:val="24"/>
      <w:lang w:val="et-EE" w:eastAsia="et-EE"/>
    </w:rPr>
  </w:style>
  <w:style w:type="character" w:customStyle="1" w:styleId="TekstChar1">
    <w:name w:val="Tekst Char1"/>
    <w:link w:val="Tekst"/>
    <w:rsid w:val="005F5E53"/>
    <w:rPr>
      <w:rFonts w:ascii="Arial" w:eastAsia="Times New Roman" w:hAnsi="Arial" w:cs="Times New Roman"/>
      <w:szCs w:val="24"/>
      <w:lang w:val="et-EE" w:eastAsia="et-EE"/>
    </w:rPr>
  </w:style>
  <w:style w:type="table" w:styleId="Tavatabel1">
    <w:name w:val="Plain Table 1"/>
    <w:basedOn w:val="Normaaltabel"/>
    <w:uiPriority w:val="41"/>
    <w:rsid w:val="005F5E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daktsioon">
    <w:name w:val="Revision"/>
    <w:hidden/>
    <w:uiPriority w:val="99"/>
    <w:semiHidden/>
    <w:rsid w:val="001A3332"/>
    <w:pPr>
      <w:spacing w:after="0" w:line="240" w:lineRule="auto"/>
    </w:pPr>
    <w:rPr>
      <w:sz w:val="20"/>
    </w:rPr>
  </w:style>
  <w:style w:type="character" w:styleId="Kommentaariviide">
    <w:name w:val="annotation reference"/>
    <w:basedOn w:val="Liguvaikefont"/>
    <w:uiPriority w:val="99"/>
    <w:semiHidden/>
    <w:unhideWhenUsed/>
    <w:rsid w:val="008A1692"/>
    <w:rPr>
      <w:sz w:val="16"/>
      <w:szCs w:val="16"/>
    </w:rPr>
  </w:style>
  <w:style w:type="paragraph" w:styleId="Kommentaaritekst">
    <w:name w:val="annotation text"/>
    <w:basedOn w:val="Normaallaad"/>
    <w:link w:val="KommentaaritekstMrk"/>
    <w:uiPriority w:val="99"/>
    <w:unhideWhenUsed/>
    <w:rsid w:val="008A1692"/>
    <w:pPr>
      <w:spacing w:line="240" w:lineRule="auto"/>
    </w:pPr>
    <w:rPr>
      <w:szCs w:val="20"/>
    </w:rPr>
  </w:style>
  <w:style w:type="character" w:customStyle="1" w:styleId="KommentaaritekstMrk">
    <w:name w:val="Kommentaari tekst Märk"/>
    <w:basedOn w:val="Liguvaikefont"/>
    <w:link w:val="Kommentaaritekst"/>
    <w:uiPriority w:val="99"/>
    <w:rsid w:val="008A1692"/>
    <w:rPr>
      <w:sz w:val="20"/>
      <w:szCs w:val="20"/>
    </w:rPr>
  </w:style>
  <w:style w:type="paragraph" w:styleId="Kommentaariteema">
    <w:name w:val="annotation subject"/>
    <w:basedOn w:val="Kommentaaritekst"/>
    <w:next w:val="Kommentaaritekst"/>
    <w:link w:val="KommentaariteemaMrk"/>
    <w:uiPriority w:val="99"/>
    <w:semiHidden/>
    <w:unhideWhenUsed/>
    <w:rsid w:val="008A1692"/>
    <w:rPr>
      <w:b/>
      <w:bCs/>
    </w:rPr>
  </w:style>
  <w:style w:type="character" w:customStyle="1" w:styleId="KommentaariteemaMrk">
    <w:name w:val="Kommentaari teema Märk"/>
    <w:basedOn w:val="KommentaaritekstMrk"/>
    <w:link w:val="Kommentaariteema"/>
    <w:uiPriority w:val="99"/>
    <w:semiHidden/>
    <w:rsid w:val="008A16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2897">
      <w:bodyDiv w:val="1"/>
      <w:marLeft w:val="0"/>
      <w:marRight w:val="0"/>
      <w:marTop w:val="0"/>
      <w:marBottom w:val="0"/>
      <w:divBdr>
        <w:top w:val="none" w:sz="0" w:space="0" w:color="auto"/>
        <w:left w:val="none" w:sz="0" w:space="0" w:color="auto"/>
        <w:bottom w:val="none" w:sz="0" w:space="0" w:color="auto"/>
        <w:right w:val="none" w:sz="0" w:space="0" w:color="auto"/>
      </w:divBdr>
    </w:div>
    <w:div w:id="1861819845">
      <w:bodyDiv w:val="1"/>
      <w:marLeft w:val="0"/>
      <w:marRight w:val="0"/>
      <w:marTop w:val="0"/>
      <w:marBottom w:val="0"/>
      <w:divBdr>
        <w:top w:val="none" w:sz="0" w:space="0" w:color="auto"/>
        <w:left w:val="none" w:sz="0" w:space="0" w:color="auto"/>
        <w:bottom w:val="none" w:sz="0" w:space="0" w:color="auto"/>
        <w:right w:val="none" w:sz="0" w:space="0" w:color="auto"/>
      </w:divBdr>
    </w:div>
    <w:div w:id="21339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iin@vormsi.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0803202301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EAS_CVI">
      <a:dk1>
        <a:srgbClr val="000000"/>
      </a:dk1>
      <a:lt1>
        <a:srgbClr val="FFFFFF"/>
      </a:lt1>
      <a:dk2>
        <a:srgbClr val="0078FF"/>
      </a:dk2>
      <a:lt2>
        <a:srgbClr val="FFFFFF"/>
      </a:lt2>
      <a:accent1>
        <a:srgbClr val="000096"/>
      </a:accent1>
      <a:accent2>
        <a:srgbClr val="65A580"/>
      </a:accent2>
      <a:accent3>
        <a:srgbClr val="FF4800"/>
      </a:accent3>
      <a:accent4>
        <a:srgbClr val="BAE6E8"/>
      </a:accent4>
      <a:accent5>
        <a:srgbClr val="FFCA9F"/>
      </a:accent5>
      <a:accent6>
        <a:srgbClr val="D2C3D4"/>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18398069FB6B40951F68293681E458" ma:contentTypeVersion="2" ma:contentTypeDescription="Loo uus dokument" ma:contentTypeScope="" ma:versionID="f0b54c3ca946c8a367bbbda879171331">
  <xsd:schema xmlns:xsd="http://www.w3.org/2001/XMLSchema" xmlns:xs="http://www.w3.org/2001/XMLSchema" xmlns:p="http://schemas.microsoft.com/office/2006/metadata/properties" xmlns:ns2="f8b4dc2a-6c1a-4721-9437-12a2c0691f92" targetNamespace="http://schemas.microsoft.com/office/2006/metadata/properties" ma:root="true" ma:fieldsID="61e56920eeba80a7f7d8f08ac3b0afff" ns2:_="">
    <xsd:import namespace="f8b4dc2a-6c1a-4721-9437-12a2c0691f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4dc2a-6c1a-4721-9437-12a2c0691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FB10-C219-4BAE-886E-7DDCE10A1BCE}">
  <ds:schemaRefs>
    <ds:schemaRef ds:uri="http://schemas.microsoft.com/sharepoint/v3/contenttype/forms"/>
  </ds:schemaRefs>
</ds:datastoreItem>
</file>

<file path=customXml/itemProps2.xml><?xml version="1.0" encoding="utf-8"?>
<ds:datastoreItem xmlns:ds="http://schemas.openxmlformats.org/officeDocument/2006/customXml" ds:itemID="{A068099E-E078-4BAB-8C91-E4DB1EBE06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6BC07E-8C0B-46B0-87F8-E8C9926ED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4dc2a-6c1a-4721-9437-12a2c0691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5655A-081E-4127-9F2D-2CC66B25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EIS</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dc:creator>
  <cp:keywords/>
  <dc:description/>
  <cp:lastModifiedBy>Triin Lepp</cp:lastModifiedBy>
  <cp:revision>4</cp:revision>
  <dcterms:created xsi:type="dcterms:W3CDTF">2025-09-05T09:42:00Z</dcterms:created>
  <dcterms:modified xsi:type="dcterms:W3CDTF">2025-09-05T11:26:00Z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070b25-3e51-4c49-94ac-1c89225a19f8_Enabled">
    <vt:lpwstr>true</vt:lpwstr>
  </property>
  <property fmtid="{D5CDD505-2E9C-101B-9397-08002B2CF9AE}" pid="3" name="MSIP_Label_64070b25-3e51-4c49-94ac-1c89225a19f8_SetDate">
    <vt:lpwstr>2023-03-30T07:51:32Z</vt:lpwstr>
  </property>
  <property fmtid="{D5CDD505-2E9C-101B-9397-08002B2CF9AE}" pid="4" name="MSIP_Label_64070b25-3e51-4c49-94ac-1c89225a19f8_Method">
    <vt:lpwstr>Standard</vt:lpwstr>
  </property>
  <property fmtid="{D5CDD505-2E9C-101B-9397-08002B2CF9AE}" pid="5" name="MSIP_Label_64070b25-3e51-4c49-94ac-1c89225a19f8_Name">
    <vt:lpwstr>defa4170-0d19-0005-0004-bc88714345d2</vt:lpwstr>
  </property>
  <property fmtid="{D5CDD505-2E9C-101B-9397-08002B2CF9AE}" pid="6" name="MSIP_Label_64070b25-3e51-4c49-94ac-1c89225a19f8_SiteId">
    <vt:lpwstr>3c88e4d0-0f16-4fc9-9c9d-e75d2f2a6adc</vt:lpwstr>
  </property>
  <property fmtid="{D5CDD505-2E9C-101B-9397-08002B2CF9AE}" pid="7" name="MSIP_Label_64070b25-3e51-4c49-94ac-1c89225a19f8_ActionId">
    <vt:lpwstr>a9b3eaf1-6429-482f-bf9f-d4a8a44cd1d6</vt:lpwstr>
  </property>
  <property fmtid="{D5CDD505-2E9C-101B-9397-08002B2CF9AE}" pid="8" name="MSIP_Label_64070b25-3e51-4c49-94ac-1c89225a19f8_ContentBits">
    <vt:lpwstr>0</vt:lpwstr>
  </property>
</Properties>
</file>