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2532" w14:textId="77777777" w:rsidR="008745B2" w:rsidRDefault="008745B2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  <w:bookmarkStart w:id="0" w:name="Läänemaa_hinnad"/>
    </w:p>
    <w:p w14:paraId="395CA7F9" w14:textId="77777777" w:rsidR="008745B2" w:rsidRDefault="008745B2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</w:p>
    <w:p w14:paraId="7A0A6598" w14:textId="77777777" w:rsidR="008745B2" w:rsidRDefault="008745B2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</w:p>
    <w:p w14:paraId="21213065" w14:textId="77777777" w:rsidR="008745B2" w:rsidRDefault="008745B2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</w:p>
    <w:p w14:paraId="38E5F1A8" w14:textId="1D2C1C9A" w:rsidR="008C1B74" w:rsidRPr="008C1B74" w:rsidRDefault="008C1B7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8C1B74">
        <w:rPr>
          <w:rFonts w:ascii="Aparajita" w:hAnsi="Aparajita" w:cs="Aparajita"/>
          <w:b/>
          <w:bCs/>
          <w:color w:val="2B3990"/>
          <w:sz w:val="28"/>
          <w:szCs w:val="28"/>
        </w:rPr>
        <w:t>Läänemaa</w:t>
      </w:r>
      <w:bookmarkEnd w:id="0"/>
      <w:r w:rsidR="008745B2">
        <w:rPr>
          <w:rFonts w:ascii="Aparajita" w:hAnsi="Aparajita" w:cs="Aparajita"/>
          <w:b/>
          <w:bCs/>
          <w:color w:val="2B3990"/>
          <w:sz w:val="28"/>
          <w:szCs w:val="28"/>
        </w:rPr>
        <w:t xml:space="preserve"> </w:t>
      </w:r>
      <w:r w:rsidR="00257E57">
        <w:rPr>
          <w:rFonts w:ascii="Aparajita" w:hAnsi="Aparajita" w:cs="Aparajita"/>
          <w:b/>
          <w:bCs/>
          <w:color w:val="2B3990"/>
          <w:sz w:val="28"/>
          <w:szCs w:val="28"/>
        </w:rPr>
        <w:t>piletihindade</w:t>
      </w:r>
      <w:r w:rsidR="008745B2">
        <w:rPr>
          <w:rFonts w:ascii="Aparajita" w:hAnsi="Aparajita" w:cs="Aparajita"/>
          <w:b/>
          <w:bCs/>
          <w:color w:val="2B3990"/>
          <w:sz w:val="28"/>
          <w:szCs w:val="28"/>
        </w:rPr>
        <w:t xml:space="preserve"> muudatus</w:t>
      </w:r>
      <w:r w:rsidR="009B4307">
        <w:rPr>
          <w:rFonts w:ascii="Aparajita" w:hAnsi="Aparajita" w:cs="Aparajita"/>
          <w:b/>
          <w:bCs/>
          <w:color w:val="2B3990"/>
          <w:sz w:val="28"/>
          <w:szCs w:val="28"/>
        </w:rPr>
        <w:t xml:space="preserve"> alates 22.01.2024</w:t>
      </w:r>
    </w:p>
    <w:p w14:paraId="720BD532" w14:textId="77777777" w:rsidR="00257E57" w:rsidRDefault="00257E57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</w:p>
    <w:p w14:paraId="64564E44" w14:textId="73118FF5" w:rsidR="003D7DC3" w:rsidRDefault="008C1B7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sz w:val="28"/>
          <w:szCs w:val="28"/>
        </w:rPr>
      </w:pPr>
      <w:r w:rsidRPr="008C1B74">
        <w:rPr>
          <w:rFonts w:ascii="Aparajita" w:hAnsi="Aparajita" w:cs="Aparajita"/>
          <w:color w:val="333333"/>
          <w:sz w:val="28"/>
          <w:szCs w:val="28"/>
        </w:rPr>
        <w:t xml:space="preserve">MTÜ Põhja-Eesti Ühistranspordikeskuse poolt korraldavatel maakonnaliinidel Läänemaal </w:t>
      </w:r>
      <w:r>
        <w:rPr>
          <w:rFonts w:ascii="Aparajita" w:hAnsi="Aparajita" w:cs="Aparajita"/>
          <w:color w:val="333333"/>
          <w:sz w:val="28"/>
          <w:szCs w:val="28"/>
        </w:rPr>
        <w:t>kehti</w:t>
      </w:r>
      <w:r w:rsidR="00B43FF8">
        <w:rPr>
          <w:rFonts w:ascii="Aparajita" w:hAnsi="Aparajita" w:cs="Aparajita"/>
          <w:color w:val="333333"/>
          <w:sz w:val="28"/>
          <w:szCs w:val="28"/>
        </w:rPr>
        <w:t>v</w:t>
      </w:r>
      <w:r>
        <w:rPr>
          <w:rFonts w:ascii="Aparajita" w:hAnsi="Aparajita" w:cs="Aparajita"/>
          <w:color w:val="333333"/>
          <w:sz w:val="28"/>
          <w:szCs w:val="28"/>
        </w:rPr>
        <w:t>a</w:t>
      </w:r>
      <w:r w:rsidR="00B43FF8">
        <w:rPr>
          <w:rFonts w:ascii="Aparajita" w:hAnsi="Aparajita" w:cs="Aparajita"/>
          <w:color w:val="333333"/>
          <w:sz w:val="28"/>
          <w:szCs w:val="28"/>
        </w:rPr>
        <w:t xml:space="preserve">d </w:t>
      </w:r>
      <w:r>
        <w:rPr>
          <w:rFonts w:ascii="Aparajita" w:hAnsi="Aparajita" w:cs="Aparajita"/>
          <w:color w:val="333333"/>
          <w:sz w:val="28"/>
          <w:szCs w:val="28"/>
        </w:rPr>
        <w:t xml:space="preserve">tsoonipõhised </w:t>
      </w:r>
      <w:r w:rsidRPr="008C1B74">
        <w:rPr>
          <w:rFonts w:ascii="Aparajita" w:hAnsi="Aparajita" w:cs="Aparajita"/>
          <w:color w:val="333333"/>
          <w:sz w:val="28"/>
          <w:szCs w:val="28"/>
        </w:rPr>
        <w:t>piletihin</w:t>
      </w:r>
      <w:r>
        <w:rPr>
          <w:rFonts w:ascii="Aparajita" w:hAnsi="Aparajita" w:cs="Aparajita"/>
          <w:color w:val="333333"/>
          <w:sz w:val="28"/>
          <w:szCs w:val="28"/>
        </w:rPr>
        <w:t>nad alates 22.01.2024</w:t>
      </w:r>
      <w:r w:rsidRPr="008C1B74">
        <w:rPr>
          <w:rFonts w:ascii="Aparajita" w:hAnsi="Aparajita" w:cs="Aparajita"/>
          <w:color w:val="333333"/>
          <w:sz w:val="28"/>
          <w:szCs w:val="28"/>
        </w:rPr>
        <w:t xml:space="preserve">. </w:t>
      </w:r>
      <w:r w:rsidR="00FE75C1" w:rsidRPr="00E309C1">
        <w:rPr>
          <w:rFonts w:ascii="Aparajita" w:hAnsi="Aparajita" w:cs="Aparajita"/>
          <w:color w:val="333333"/>
          <w:sz w:val="28"/>
          <w:szCs w:val="28"/>
        </w:rPr>
        <w:t>Hinnad on k</w:t>
      </w:r>
      <w:r w:rsidRPr="00E309C1">
        <w:rPr>
          <w:rFonts w:ascii="Aparajita" w:hAnsi="Aparajita" w:cs="Aparajita"/>
          <w:color w:val="333333"/>
          <w:sz w:val="28"/>
          <w:szCs w:val="28"/>
        </w:rPr>
        <w:t>ehtestatud</w:t>
      </w:r>
      <w:r w:rsidRPr="00FE75C1">
        <w:rPr>
          <w:rFonts w:ascii="Aparajita" w:hAnsi="Aparajita" w:cs="Aparajita"/>
          <w:color w:val="00B050"/>
          <w:sz w:val="28"/>
          <w:szCs w:val="28"/>
        </w:rPr>
        <w:t xml:space="preserve"> </w:t>
      </w:r>
      <w:r>
        <w:rPr>
          <w:rFonts w:ascii="Aparajita" w:hAnsi="Aparajita" w:cs="Aparajita"/>
          <w:color w:val="333333"/>
          <w:sz w:val="28"/>
          <w:szCs w:val="28"/>
        </w:rPr>
        <w:t xml:space="preserve">Regionaal- ja </w:t>
      </w:r>
      <w:r w:rsidRPr="00E309C1">
        <w:rPr>
          <w:rFonts w:ascii="Aparajita" w:hAnsi="Aparajita" w:cs="Aparajita"/>
          <w:sz w:val="28"/>
          <w:szCs w:val="28"/>
        </w:rPr>
        <w:t>Põllumajandusministeeriumi määrusega nr</w:t>
      </w:r>
      <w:r w:rsidR="00E309C1">
        <w:rPr>
          <w:rFonts w:ascii="Aparajita" w:hAnsi="Aparajita" w:cs="Aparajita"/>
          <w:sz w:val="28"/>
          <w:szCs w:val="28"/>
        </w:rPr>
        <w:t xml:space="preserve"> </w:t>
      </w:r>
      <w:r w:rsidRPr="00E309C1">
        <w:rPr>
          <w:rFonts w:ascii="Aparajita" w:hAnsi="Aparajita" w:cs="Aparajita"/>
          <w:sz w:val="28"/>
          <w:szCs w:val="28"/>
        </w:rPr>
        <w:t>111</w:t>
      </w:r>
      <w:r w:rsidR="00FE75C1" w:rsidRPr="00E309C1">
        <w:rPr>
          <w:rFonts w:ascii="Aparajita" w:hAnsi="Aparajita" w:cs="Aparajita"/>
          <w:sz w:val="28"/>
          <w:szCs w:val="28"/>
        </w:rPr>
        <w:t xml:space="preserve"> 21.12.2023 a.</w:t>
      </w:r>
    </w:p>
    <w:p w14:paraId="2B53B2EF" w14:textId="53A1F4F3" w:rsidR="00257E57" w:rsidRDefault="00000000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sz w:val="28"/>
          <w:szCs w:val="28"/>
        </w:rPr>
      </w:pPr>
      <w:hyperlink r:id="rId6" w:history="1">
        <w:r w:rsidR="00257E57" w:rsidRPr="00257E57">
          <w:rPr>
            <w:rStyle w:val="Hyperlink"/>
            <w:rFonts w:ascii="Aparajita" w:hAnsi="Aparajita" w:cs="Aparajita"/>
            <w:sz w:val="28"/>
            <w:szCs w:val="28"/>
          </w:rPr>
          <w:t>Tsoonisüsteem</w:t>
        </w:r>
      </w:hyperlink>
      <w:r w:rsidR="00257E57">
        <w:rPr>
          <w:rFonts w:ascii="Aparajita" w:hAnsi="Aparajita" w:cs="Aparajita"/>
          <w:sz w:val="28"/>
          <w:szCs w:val="28"/>
        </w:rPr>
        <w:t xml:space="preserve"> laienes Läänemaale 01.07.2023 </w:t>
      </w:r>
    </w:p>
    <w:p w14:paraId="3CB2EB01" w14:textId="7BEA7D84" w:rsidR="003D7DC3" w:rsidRPr="008C1B74" w:rsidRDefault="003D7DC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b/>
          <w:bCs/>
          <w:color w:val="2B3990"/>
          <w:sz w:val="28"/>
          <w:szCs w:val="28"/>
        </w:rPr>
        <w:t>Soodustused</w:t>
      </w:r>
    </w:p>
    <w:p w14:paraId="01F7A07C" w14:textId="28DB26DE" w:rsidR="003D7DC3" w:rsidRDefault="003D7DC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Tasuta sõidu õigus on kehtestatud puudega ja </w:t>
      </w:r>
      <w:r w:rsidRPr="003D7DC3">
        <w:rPr>
          <w:rFonts w:ascii="Aparajita" w:hAnsi="Aparajita" w:cs="Aparajita"/>
          <w:sz w:val="28"/>
          <w:szCs w:val="28"/>
        </w:rPr>
        <w:t>osalise töövõimega ja puuduva töövõimega isikutele, töövõimetuspensionäridele ning raske liikumispuudega ja sügava puudega isiku saatjale, kellel puudub seaduse või seaduse alusel kehtestatud tasuta sõidu õigus.</w:t>
      </w:r>
    </w:p>
    <w:p w14:paraId="6F9E9391" w14:textId="29680E9B" w:rsidR="003D7DC3" w:rsidRPr="003D7DC3" w:rsidRDefault="003D7DC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3D7DC3">
        <w:rPr>
          <w:rFonts w:ascii="Aparajita" w:hAnsi="Aparajita" w:cs="Aparajita"/>
          <w:color w:val="333333"/>
          <w:sz w:val="28"/>
          <w:szCs w:val="28"/>
        </w:rPr>
        <w:t xml:space="preserve">Vanusest tulenevad sõidusoodustused </w:t>
      </w:r>
      <w:r w:rsidR="004C5F69">
        <w:rPr>
          <w:rFonts w:ascii="Aparajita" w:hAnsi="Aparajita" w:cs="Aparajita"/>
          <w:color w:val="333333"/>
          <w:sz w:val="28"/>
          <w:szCs w:val="28"/>
        </w:rPr>
        <w:t xml:space="preserve">(ka tasuta sõidu õigus) </w:t>
      </w:r>
      <w:r w:rsidRPr="003D7DC3">
        <w:rPr>
          <w:rFonts w:ascii="Aparajita" w:hAnsi="Aparajita" w:cs="Aparajita"/>
          <w:color w:val="333333"/>
          <w:sz w:val="28"/>
          <w:szCs w:val="28"/>
        </w:rPr>
        <w:t>on kehtestatud kuni 19. eluaasta lõpuni ja alates 63. eluaastast. Pileti ostu kohustus on kõigil 20-62 aastastel sõitjatel.</w:t>
      </w:r>
    </w:p>
    <w:p w14:paraId="14D56EDF" w14:textId="30AA017F" w:rsidR="003D7DC3" w:rsidRDefault="00FE75C1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3D7DC3">
        <w:rPr>
          <w:rFonts w:ascii="Aparajita" w:hAnsi="Aparajita" w:cs="Aparajita"/>
          <w:color w:val="333333"/>
          <w:sz w:val="28"/>
          <w:szCs w:val="28"/>
        </w:rPr>
        <w:t>N</w:t>
      </w:r>
      <w:r w:rsidR="008C1B74" w:rsidRPr="003D7DC3">
        <w:rPr>
          <w:rFonts w:ascii="Aparajita" w:hAnsi="Aparajita" w:cs="Aparajita"/>
          <w:color w:val="333333"/>
          <w:sz w:val="28"/>
          <w:szCs w:val="28"/>
        </w:rPr>
        <w:t>õudelii</w:t>
      </w:r>
      <w:r w:rsidR="008C1B74" w:rsidRPr="008C1B74">
        <w:rPr>
          <w:rFonts w:ascii="Aparajita" w:hAnsi="Aparajita" w:cs="Aparajita"/>
          <w:color w:val="333333"/>
          <w:sz w:val="28"/>
          <w:szCs w:val="28"/>
        </w:rPr>
        <w:t xml:space="preserve">ni 1A </w:t>
      </w:r>
      <w:r w:rsidR="003D7DC3">
        <w:rPr>
          <w:rFonts w:ascii="Aparajita" w:hAnsi="Aparajita" w:cs="Aparajita"/>
          <w:color w:val="333333"/>
          <w:sz w:val="28"/>
          <w:szCs w:val="28"/>
        </w:rPr>
        <w:t>t</w:t>
      </w:r>
      <w:r w:rsidR="008C1B74" w:rsidRPr="008C1B74">
        <w:rPr>
          <w:rFonts w:ascii="Aparajita" w:hAnsi="Aparajita" w:cs="Aparajita"/>
          <w:color w:val="333333"/>
          <w:sz w:val="28"/>
          <w:szCs w:val="28"/>
        </w:rPr>
        <w:t>asuta sõidu õigus on ainult Ühistranspordiseaduses §34 alusel antud isikutele.</w:t>
      </w:r>
      <w:r w:rsidR="008C1B74">
        <w:rPr>
          <w:rFonts w:ascii="Aparajita" w:hAnsi="Aparajita" w:cs="Aparajita"/>
          <w:color w:val="333333"/>
          <w:sz w:val="28"/>
          <w:szCs w:val="28"/>
        </w:rPr>
        <w:t xml:space="preserve"> </w:t>
      </w:r>
    </w:p>
    <w:p w14:paraId="0F6E9056" w14:textId="74D3E6B5" w:rsidR="003D7DC3" w:rsidRDefault="003D7DC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8A7613">
        <w:rPr>
          <w:rFonts w:ascii="Aparajita" w:hAnsi="Aparajita" w:cs="Aparajita"/>
          <w:color w:val="333333"/>
          <w:sz w:val="28"/>
          <w:szCs w:val="28"/>
        </w:rPr>
        <w:t xml:space="preserve">Vanusega seotud sõidusoodustuse registreerimiseks kasuta </w:t>
      </w:r>
      <w:hyperlink r:id="rId7" w:history="1">
        <w:r w:rsidRPr="00C25ECA">
          <w:rPr>
            <w:rStyle w:val="Hyperlink"/>
            <w:rFonts w:ascii="Aparajita" w:hAnsi="Aparajita" w:cs="Aparajita"/>
            <w:sz w:val="28"/>
            <w:szCs w:val="28"/>
          </w:rPr>
          <w:t>isikustatud</w:t>
        </w:r>
      </w:hyperlink>
      <w:r w:rsidRPr="008A7613">
        <w:rPr>
          <w:rFonts w:ascii="Aparajita" w:hAnsi="Aparajita" w:cs="Aparajita"/>
          <w:color w:val="333333"/>
          <w:sz w:val="28"/>
          <w:szCs w:val="28"/>
        </w:rPr>
        <w:t xml:space="preserve"> ühiskaarti või elektroonilist õpilaspiletit.</w:t>
      </w:r>
      <w:r>
        <w:rPr>
          <w:rFonts w:ascii="Aparajita" w:hAnsi="Aparajita" w:cs="Aparajita"/>
          <w:color w:val="333333"/>
          <w:sz w:val="28"/>
          <w:szCs w:val="28"/>
        </w:rPr>
        <w:t xml:space="preserve"> </w:t>
      </w:r>
      <w:r w:rsidRPr="008A7613">
        <w:rPr>
          <w:rFonts w:ascii="Aparajita" w:hAnsi="Aparajita" w:cs="Aparajita"/>
          <w:color w:val="333333"/>
          <w:sz w:val="28"/>
          <w:szCs w:val="28"/>
        </w:rPr>
        <w:br/>
        <w:t xml:space="preserve">Ühiskaardile saab kanda nii puudest kui ka töövõimetusest tulenevat tasuta sõidu õigust. Selleks tuleb </w:t>
      </w:r>
      <w:r>
        <w:rPr>
          <w:rFonts w:ascii="Aparajita" w:hAnsi="Aparajita" w:cs="Aparajita"/>
          <w:color w:val="333333"/>
          <w:sz w:val="28"/>
          <w:szCs w:val="28"/>
        </w:rPr>
        <w:t>Põhja-Eesti Ühistranspordikeskusele</w:t>
      </w:r>
      <w:r w:rsidRPr="008A7613">
        <w:rPr>
          <w:rFonts w:ascii="Aparajita" w:hAnsi="Aparajita" w:cs="Aparajita"/>
          <w:color w:val="333333"/>
          <w:sz w:val="28"/>
          <w:szCs w:val="28"/>
        </w:rPr>
        <w:t xml:space="preserve"> esitada avaldus. Avalduse vormi saamiseks saada e-kiri</w:t>
      </w:r>
      <w:r>
        <w:rPr>
          <w:rFonts w:ascii="Aparajita" w:hAnsi="Aparajita" w:cs="Aparajita"/>
          <w:color w:val="333333"/>
          <w:sz w:val="28"/>
          <w:szCs w:val="28"/>
        </w:rPr>
        <w:t>, millele vastuseks saad avalduse, t</w:t>
      </w:r>
      <w:r w:rsidRPr="008A7613">
        <w:rPr>
          <w:rFonts w:ascii="Aparajita" w:hAnsi="Aparajita" w:cs="Aparajita"/>
          <w:color w:val="333333"/>
          <w:sz w:val="28"/>
          <w:szCs w:val="28"/>
        </w:rPr>
        <w:t>äidetud avaldus tuleb esitada</w:t>
      </w:r>
      <w:r>
        <w:rPr>
          <w:rFonts w:ascii="Aparajita" w:hAnsi="Aparajita" w:cs="Aparajita"/>
          <w:color w:val="333333"/>
          <w:sz w:val="28"/>
          <w:szCs w:val="28"/>
        </w:rPr>
        <w:t xml:space="preserve"> </w:t>
      </w:r>
      <w:r w:rsidRPr="008A7613">
        <w:rPr>
          <w:rFonts w:ascii="Aparajita" w:hAnsi="Aparajita" w:cs="Aparajita"/>
          <w:color w:val="333333"/>
          <w:sz w:val="28"/>
          <w:szCs w:val="28"/>
        </w:rPr>
        <w:t>info@ytkpohja.ee</w:t>
      </w:r>
      <w:r w:rsidRPr="008A7613">
        <w:rPr>
          <w:rFonts w:ascii="Aparajita" w:hAnsi="Aparajita" w:cs="Aparajita"/>
          <w:color w:val="333333"/>
          <w:sz w:val="28"/>
          <w:szCs w:val="28"/>
        </w:rPr>
        <w:br/>
      </w:r>
    </w:p>
    <w:p w14:paraId="0A1F2A11" w14:textId="58B7EC1E" w:rsidR="00E03E45" w:rsidRDefault="003D7DC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8A7613">
        <w:rPr>
          <w:rFonts w:ascii="Aparajita" w:hAnsi="Aparajita" w:cs="Aparajita"/>
          <w:color w:val="333333"/>
          <w:sz w:val="28"/>
          <w:szCs w:val="28"/>
        </w:rPr>
        <w:t>Bussi sisenedes tuleb iga sõit registreerida</w:t>
      </w:r>
      <w:r w:rsidR="00F646A7">
        <w:rPr>
          <w:rFonts w:ascii="Aparajita" w:hAnsi="Aparajita" w:cs="Aparajita"/>
          <w:color w:val="333333"/>
          <w:sz w:val="28"/>
          <w:szCs w:val="28"/>
        </w:rPr>
        <w:t>, registreerimata sõit võrdsustatakse piletita sõiduga</w:t>
      </w:r>
      <w:r w:rsidRPr="008A7613">
        <w:rPr>
          <w:rFonts w:ascii="Aparajita" w:hAnsi="Aparajita" w:cs="Aparajita"/>
          <w:color w:val="333333"/>
          <w:sz w:val="28"/>
          <w:szCs w:val="28"/>
        </w:rPr>
        <w:t>!</w:t>
      </w:r>
    </w:p>
    <w:p w14:paraId="40BC087B" w14:textId="77777777" w:rsidR="00E03E45" w:rsidRDefault="00E03E45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  <w:r w:rsidRPr="00E03E45">
        <w:rPr>
          <w:rFonts w:ascii="Aparajita" w:hAnsi="Aparajita" w:cs="Aparajita"/>
          <w:b/>
          <w:bCs/>
          <w:color w:val="2B3990"/>
          <w:sz w:val="28"/>
          <w:szCs w:val="28"/>
        </w:rPr>
        <w:t>Avalike maak</w:t>
      </w:r>
      <w:r>
        <w:rPr>
          <w:rFonts w:ascii="Aparajita" w:hAnsi="Aparajita" w:cs="Aparajita"/>
          <w:b/>
          <w:bCs/>
          <w:color w:val="2B3990"/>
          <w:sz w:val="28"/>
          <w:szCs w:val="28"/>
        </w:rPr>
        <w:t>o</w:t>
      </w:r>
      <w:r w:rsidRPr="00E03E45">
        <w:rPr>
          <w:rFonts w:ascii="Aparajita" w:hAnsi="Aparajita" w:cs="Aparajita"/>
          <w:b/>
          <w:bCs/>
          <w:color w:val="2B3990"/>
          <w:sz w:val="28"/>
          <w:szCs w:val="28"/>
        </w:rPr>
        <w:t>nnaliinide piletiinfo</w:t>
      </w:r>
    </w:p>
    <w:p w14:paraId="06AB58C8" w14:textId="65867F03" w:rsidR="008A7613" w:rsidRPr="008A7613" w:rsidRDefault="00E03E45" w:rsidP="00B43FF8">
      <w:pPr>
        <w:pStyle w:val="NormalWeb"/>
        <w:shd w:val="clear" w:color="auto" w:fill="FFFFFF"/>
        <w:spacing w:after="150"/>
        <w:rPr>
          <w:rFonts w:ascii="Aparajita" w:hAnsi="Aparajita" w:cs="Aparajita"/>
          <w:color w:val="333333"/>
          <w:sz w:val="28"/>
          <w:szCs w:val="28"/>
        </w:rPr>
      </w:pPr>
      <w:r w:rsidRPr="00E03E45">
        <w:rPr>
          <w:rFonts w:ascii="Aparajita" w:hAnsi="Aparajita" w:cs="Aparajita"/>
          <w:color w:val="333333"/>
          <w:sz w:val="28"/>
          <w:szCs w:val="28"/>
        </w:rPr>
        <w:t>Läänemaa</w:t>
      </w:r>
      <w:r w:rsidRPr="00E03E45">
        <w:rPr>
          <w:rFonts w:ascii="Open Sans" w:eastAsiaTheme="minorHAnsi" w:hAnsi="Open Sans" w:cs="Open Sans"/>
          <w:color w:val="333333"/>
          <w:kern w:val="2"/>
          <w:sz w:val="22"/>
          <w:szCs w:val="22"/>
          <w:shd w:val="clear" w:color="auto" w:fill="FFFFFF"/>
          <w:lang w:eastAsia="en-US"/>
        </w:rPr>
        <w:t xml:space="preserve"> </w:t>
      </w:r>
      <w:r w:rsidRPr="00E03E45">
        <w:rPr>
          <w:rFonts w:ascii="Aparajita" w:hAnsi="Aparajita" w:cs="Aparajita"/>
          <w:color w:val="333333"/>
          <w:sz w:val="28"/>
          <w:szCs w:val="28"/>
        </w:rPr>
        <w:t xml:space="preserve">avalikel liinidel </w:t>
      </w:r>
      <w:r>
        <w:rPr>
          <w:rFonts w:ascii="Aparajita" w:hAnsi="Aparajita" w:cs="Aparajita"/>
          <w:color w:val="333333"/>
          <w:sz w:val="28"/>
          <w:szCs w:val="28"/>
        </w:rPr>
        <w:t xml:space="preserve">kehtivad alates 22.01.2024 tsoonipõhised piletihinnad. </w:t>
      </w:r>
      <w:bookmarkStart w:id="1" w:name="_Hlk156225952"/>
    </w:p>
    <w:bookmarkEnd w:id="1"/>
    <w:p w14:paraId="1EBD0BCF" w14:textId="1496F1D0" w:rsidR="002D0E3D" w:rsidRPr="00E03E45" w:rsidRDefault="002D0E3D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>Piletihinnad avalikel liinidel</w:t>
      </w:r>
    </w:p>
    <w:p w14:paraId="409997EC" w14:textId="1E4834AE" w:rsidR="00E03E45" w:rsidRDefault="00E03E45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  <w:r>
        <w:rPr>
          <w:noProof/>
        </w:rPr>
        <w:drawing>
          <wp:inline distT="0" distB="0" distL="0" distR="0" wp14:anchorId="5C26154B" wp14:editId="3C0BC174">
            <wp:extent cx="4190365" cy="972820"/>
            <wp:effectExtent l="0" t="0" r="0" b="0"/>
            <wp:docPr id="1699981877" name="Picture 3" descr="A screenshot of a black and whit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81877" name="Picture 3" descr="A screenshot of a black and white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B3B3" w14:textId="2EF3E30A" w:rsidR="003D7DC3" w:rsidRDefault="003D7DC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>N</w:t>
      </w:r>
      <w:r w:rsidRPr="003D7DC3">
        <w:rPr>
          <w:rFonts w:ascii="Aparajita" w:hAnsi="Aparajita" w:cs="Aparajita"/>
          <w:color w:val="333333"/>
          <w:sz w:val="28"/>
          <w:szCs w:val="28"/>
        </w:rPr>
        <w:t>õudelii</w:t>
      </w:r>
      <w:r w:rsidRPr="008C1B74">
        <w:rPr>
          <w:rFonts w:ascii="Aparajita" w:hAnsi="Aparajita" w:cs="Aparajita"/>
          <w:color w:val="333333"/>
          <w:sz w:val="28"/>
          <w:szCs w:val="28"/>
        </w:rPr>
        <w:t>ni 1A pileti hind on kõigile sõitjatele 2.- eurot (sh. õpilased ja pensionärid).</w:t>
      </w:r>
    </w:p>
    <w:p w14:paraId="09DC8383" w14:textId="77777777" w:rsidR="00B65724" w:rsidRPr="00B65724" w:rsidRDefault="00B6572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  <w:r w:rsidRPr="00B65724">
        <w:rPr>
          <w:rFonts w:ascii="Aparajita" w:hAnsi="Aparajita" w:cs="Aparajita"/>
          <w:b/>
          <w:bCs/>
          <w:color w:val="2B3990"/>
          <w:sz w:val="28"/>
          <w:szCs w:val="28"/>
        </w:rPr>
        <w:lastRenderedPageBreak/>
        <w:t>Üksikpiletite kehtivuse  aeg</w:t>
      </w:r>
    </w:p>
    <w:p w14:paraId="10B9D5F2" w14:textId="448B32EC" w:rsidR="00B65724" w:rsidRDefault="00B65724" w:rsidP="00B43FF8">
      <w:pPr>
        <w:pStyle w:val="NormalWeb"/>
        <w:shd w:val="clear" w:color="auto" w:fill="FFFFFF"/>
        <w:spacing w:after="150"/>
        <w:rPr>
          <w:rFonts w:ascii="Aparajita" w:hAnsi="Aparajita" w:cs="Aparajita"/>
          <w:color w:val="333333"/>
          <w:sz w:val="28"/>
          <w:szCs w:val="28"/>
        </w:rPr>
      </w:pPr>
      <w:r w:rsidRPr="00B65724">
        <w:rPr>
          <w:rFonts w:ascii="Aparajita" w:hAnsi="Aparajita" w:cs="Aparajita"/>
          <w:color w:val="333333"/>
          <w:sz w:val="28"/>
          <w:szCs w:val="28"/>
        </w:rPr>
        <w:t>Ostes üksikpileti on piletile märgitud</w:t>
      </w:r>
      <w:r w:rsidR="009D6E47">
        <w:rPr>
          <w:rFonts w:ascii="Aparajita" w:hAnsi="Aparajita" w:cs="Aparajita"/>
          <w:color w:val="333333"/>
          <w:sz w:val="28"/>
          <w:szCs w:val="28"/>
        </w:rPr>
        <w:t xml:space="preserve"> nii läbitavad tsoonid, kui ka </w:t>
      </w:r>
      <w:r w:rsidRPr="00B65724">
        <w:rPr>
          <w:rFonts w:ascii="Aparajita" w:hAnsi="Aparajita" w:cs="Aparajita"/>
          <w:color w:val="333333"/>
          <w:sz w:val="28"/>
          <w:szCs w:val="28"/>
        </w:rPr>
        <w:t>kehtivuse aeg, mille jooksul on õigus maa</w:t>
      </w:r>
      <w:r w:rsidR="009D6E47">
        <w:rPr>
          <w:rFonts w:ascii="Aparajita" w:hAnsi="Aparajita" w:cs="Aparajita"/>
          <w:color w:val="333333"/>
          <w:sz w:val="28"/>
          <w:szCs w:val="28"/>
        </w:rPr>
        <w:t>konna</w:t>
      </w:r>
      <w:r w:rsidRPr="00B65724">
        <w:rPr>
          <w:rFonts w:ascii="Aparajita" w:hAnsi="Aparajita" w:cs="Aparajita"/>
          <w:color w:val="333333"/>
          <w:sz w:val="28"/>
          <w:szCs w:val="28"/>
        </w:rPr>
        <w:t xml:space="preserve"> avalikel </w:t>
      </w:r>
      <w:r w:rsidR="003761E8">
        <w:rPr>
          <w:rFonts w:ascii="Aparajita" w:hAnsi="Aparajita" w:cs="Aparajita"/>
          <w:color w:val="333333"/>
          <w:sz w:val="28"/>
          <w:szCs w:val="28"/>
        </w:rPr>
        <w:t xml:space="preserve">liinidel </w:t>
      </w:r>
      <w:r w:rsidRPr="00B65724">
        <w:rPr>
          <w:rFonts w:ascii="Aparajita" w:hAnsi="Aparajita" w:cs="Aparajita"/>
          <w:color w:val="333333"/>
          <w:sz w:val="28"/>
          <w:szCs w:val="28"/>
        </w:rPr>
        <w:t>sõites ümber</w:t>
      </w:r>
      <w:r>
        <w:rPr>
          <w:rFonts w:ascii="Aparajita" w:hAnsi="Aparajita" w:cs="Aparajita"/>
          <w:color w:val="333333"/>
          <w:sz w:val="28"/>
          <w:szCs w:val="28"/>
        </w:rPr>
        <w:t xml:space="preserve"> </w:t>
      </w:r>
      <w:r w:rsidRPr="00B65724">
        <w:rPr>
          <w:rFonts w:ascii="Aparajita" w:hAnsi="Aparajita" w:cs="Aparajita"/>
          <w:color w:val="333333"/>
          <w:sz w:val="28"/>
          <w:szCs w:val="28"/>
        </w:rPr>
        <w:t xml:space="preserve">istuda teisele maakonna avalikule liinile. </w:t>
      </w:r>
      <w:r>
        <w:rPr>
          <w:rFonts w:ascii="Aparajita" w:hAnsi="Aparajita" w:cs="Aparajita"/>
          <w:color w:val="333333"/>
          <w:sz w:val="28"/>
          <w:szCs w:val="28"/>
        </w:rPr>
        <w:t xml:space="preserve">Nii e-rahaga kui sularahas ostetud piletiga on võimalus ümber istuda teistele maakonna liinidele.  E-rahaga ostetud pilet on elektrooniline ning ümber istudes registreeritakse sisenemine Ühiskaardi või sellega võrdsustatud elektroonilise kandjaga (nt elektrooniline õpilaspilet). </w:t>
      </w:r>
    </w:p>
    <w:p w14:paraId="02262127" w14:textId="72AC2412" w:rsidR="00B65724" w:rsidRDefault="00B65724" w:rsidP="00B43FF8">
      <w:pPr>
        <w:pStyle w:val="NormalWeb"/>
        <w:shd w:val="clear" w:color="auto" w:fill="FFFFFF"/>
        <w:spacing w:after="15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>Sularahaga ostetud pileti trükib välja bussijuht vastavalt sõitja nimetatud sihtpunktile</w:t>
      </w:r>
      <w:r w:rsidR="00A0765C">
        <w:rPr>
          <w:rFonts w:ascii="Aparajita" w:hAnsi="Aparajita" w:cs="Aparajita"/>
          <w:color w:val="333333"/>
          <w:sz w:val="28"/>
          <w:szCs w:val="28"/>
        </w:rPr>
        <w:t>. Trükitud pilet</w:t>
      </w:r>
      <w:r w:rsidR="00185F63">
        <w:rPr>
          <w:rFonts w:ascii="Aparajita" w:hAnsi="Aparajita" w:cs="Aparajita"/>
          <w:color w:val="333333"/>
          <w:sz w:val="28"/>
          <w:szCs w:val="28"/>
        </w:rPr>
        <w:t>iga võib ümber istuda sellel märgitud kehtivusaja jooksul.</w:t>
      </w:r>
    </w:p>
    <w:p w14:paraId="63339635" w14:textId="77777777" w:rsidR="004C5F69" w:rsidRPr="004C5F69" w:rsidRDefault="00185F63" w:rsidP="004C5F69">
      <w:pPr>
        <w:pStyle w:val="NormalWeb"/>
        <w:shd w:val="clear" w:color="auto" w:fill="FFFFFF"/>
        <w:spacing w:after="15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>Ümber istudes peab pilet bussi sisenedes kehtima. Kui pileti kehtivuse aeg on lõppenud tuleb soetada uus pilet.</w:t>
      </w:r>
      <w:r w:rsidR="00B65724">
        <w:fldChar w:fldCharType="begin"/>
      </w:r>
      <w:r w:rsidR="00B65724">
        <w:instrText xml:space="preserve"> LINK Excel.Sheet.12 "Book1" "Sheet1!R11C5:R15C6" \a \f 4 \h </w:instrText>
      </w:r>
      <w:r w:rsidR="00B43FF8">
        <w:instrText xml:space="preserve"> \* MERGEFORMAT </w:instrText>
      </w:r>
      <w:r w:rsidR="004C5F69">
        <w:fldChar w:fldCharType="separate"/>
      </w:r>
      <w:bookmarkStart w:id="2" w:name="_Hlk138338422" w:colFirst="1" w:colLast="1"/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80"/>
        <w:tblGridChange w:id="3">
          <w:tblGrid>
            <w:gridCol w:w="2260"/>
            <w:gridCol w:w="2280"/>
          </w:tblGrid>
        </w:tblGridChange>
      </w:tblGrid>
      <w:tr w:rsidR="004C5F69" w:rsidRPr="004C5F69" w14:paraId="1EA2B184" w14:textId="77777777" w:rsidTr="004C5F69">
        <w:trPr>
          <w:divId w:val="1699624794"/>
          <w:trHeight w:val="405"/>
        </w:trPr>
        <w:tc>
          <w:tcPr>
            <w:tcW w:w="2260" w:type="dxa"/>
            <w:tcBorders>
              <w:top w:val="single" w:sz="8" w:space="0" w:color="4472C4"/>
              <w:left w:val="nil"/>
              <w:bottom w:val="single" w:sz="8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DC137E5" w14:textId="58D44A4F" w:rsidR="004C5F69" w:rsidRPr="004C5F69" w:rsidRDefault="004C5F69" w:rsidP="004C5F69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i/>
                <w:iCs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Läbitavad tsoonid</w:t>
            </w:r>
          </w:p>
        </w:tc>
        <w:tc>
          <w:tcPr>
            <w:tcW w:w="2280" w:type="dxa"/>
            <w:tcBorders>
              <w:top w:val="single" w:sz="8" w:space="0" w:color="4472C4"/>
              <w:left w:val="nil"/>
              <w:bottom w:val="single" w:sz="8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88A019E" w14:textId="77777777" w:rsidR="004C5F69" w:rsidRPr="004C5F69" w:rsidRDefault="004C5F69" w:rsidP="004C5F69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i/>
                <w:iCs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Pileti kehtivus h</w:t>
            </w:r>
          </w:p>
        </w:tc>
      </w:tr>
      <w:tr w:rsidR="004C5F69" w:rsidRPr="004C5F69" w14:paraId="2E11C15D" w14:textId="77777777" w:rsidTr="004C5F69">
        <w:trPr>
          <w:divId w:val="1699624794"/>
          <w:trHeight w:val="390"/>
        </w:trPr>
        <w:tc>
          <w:tcPr>
            <w:tcW w:w="22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6AB4A4B" w14:textId="77777777" w:rsidR="004C5F69" w:rsidRPr="004C5F69" w:rsidRDefault="004C5F69" w:rsidP="004C5F69">
            <w:pPr>
              <w:spacing w:after="0" w:line="240" w:lineRule="auto"/>
              <w:ind w:firstLineChars="100" w:firstLine="260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Üks tsoon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44DF737" w14:textId="77777777" w:rsidR="004C5F69" w:rsidRPr="004C5F69" w:rsidRDefault="004C5F69" w:rsidP="004C5F69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1 h</w:t>
            </w:r>
          </w:p>
        </w:tc>
      </w:tr>
      <w:tr w:rsidR="004C5F69" w:rsidRPr="004C5F69" w14:paraId="43DB6A75" w14:textId="77777777" w:rsidTr="004C5F69">
        <w:trPr>
          <w:divId w:val="1699624794"/>
          <w:trHeight w:val="390"/>
        </w:trPr>
        <w:tc>
          <w:tcPr>
            <w:tcW w:w="22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A33D217" w14:textId="77777777" w:rsidR="004C5F69" w:rsidRPr="004C5F69" w:rsidRDefault="004C5F69" w:rsidP="004C5F69">
            <w:pPr>
              <w:spacing w:after="0" w:line="240" w:lineRule="auto"/>
              <w:ind w:firstLineChars="100" w:firstLine="260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Kaks tsooni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10FBD3C" w14:textId="77777777" w:rsidR="004C5F69" w:rsidRPr="004C5F69" w:rsidRDefault="004C5F69" w:rsidP="004C5F69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1,5 h</w:t>
            </w:r>
          </w:p>
        </w:tc>
      </w:tr>
      <w:tr w:rsidR="004C5F69" w:rsidRPr="004C5F69" w14:paraId="00125AC5" w14:textId="77777777" w:rsidTr="004C5F69">
        <w:trPr>
          <w:divId w:val="1699624794"/>
          <w:trHeight w:val="390"/>
        </w:trPr>
        <w:tc>
          <w:tcPr>
            <w:tcW w:w="22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38FE52B" w14:textId="51A38D2C" w:rsidR="004C5F69" w:rsidRPr="004C5F69" w:rsidRDefault="004C5F69" w:rsidP="004C5F69">
            <w:pPr>
              <w:spacing w:after="0" w:line="240" w:lineRule="auto"/>
              <w:ind w:firstLineChars="100" w:firstLine="260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Kolm tsooni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2577438" w14:textId="77777777" w:rsidR="004C5F69" w:rsidRPr="004C5F69" w:rsidRDefault="004C5F69" w:rsidP="004C5F69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2 h</w:t>
            </w:r>
          </w:p>
        </w:tc>
      </w:tr>
      <w:tr w:rsidR="004C5F69" w:rsidRPr="004C5F69" w14:paraId="0D77E816" w14:textId="77777777" w:rsidTr="004C5F69">
        <w:trPr>
          <w:divId w:val="1699624794"/>
          <w:trHeight w:val="390"/>
        </w:trPr>
        <w:tc>
          <w:tcPr>
            <w:tcW w:w="22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B30E38C" w14:textId="77777777" w:rsidR="004C5F69" w:rsidRPr="004C5F69" w:rsidRDefault="004C5F69" w:rsidP="004C5F69">
            <w:pPr>
              <w:spacing w:after="0" w:line="240" w:lineRule="auto"/>
              <w:ind w:firstLineChars="100" w:firstLine="260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Neli tsooni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D966399" w14:textId="77777777" w:rsidR="004C5F69" w:rsidRPr="004C5F69" w:rsidRDefault="004C5F69" w:rsidP="004C5F69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</w:pPr>
            <w:r w:rsidRPr="004C5F69">
              <w:rPr>
                <w:rFonts w:ascii="Aparajita" w:eastAsia="Times New Roman" w:hAnsi="Aparajita" w:cs="Aparajita"/>
                <w:color w:val="000000"/>
                <w:kern w:val="0"/>
                <w:sz w:val="26"/>
                <w:szCs w:val="26"/>
                <w:lang w:eastAsia="et-EE"/>
                <w14:ligatures w14:val="none"/>
              </w:rPr>
              <w:t>2,5 h</w:t>
            </w:r>
          </w:p>
        </w:tc>
      </w:tr>
      <w:bookmarkEnd w:id="2"/>
    </w:tbl>
    <w:p w14:paraId="4D69359B" w14:textId="787C506B" w:rsidR="00B65724" w:rsidRDefault="00B6572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fldChar w:fldCharType="end"/>
      </w:r>
    </w:p>
    <w:p w14:paraId="58A4E2DA" w14:textId="1EFA37D8" w:rsidR="008C1B74" w:rsidRPr="00E03E45" w:rsidRDefault="00E03E45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b/>
          <w:bCs/>
          <w:color w:val="2B3990"/>
          <w:sz w:val="28"/>
          <w:szCs w:val="28"/>
        </w:rPr>
      </w:pPr>
      <w:r w:rsidRPr="00E03E45">
        <w:rPr>
          <w:rFonts w:ascii="Aparajita" w:hAnsi="Aparajita" w:cs="Aparajita"/>
          <w:b/>
          <w:bCs/>
          <w:color w:val="2B3990"/>
          <w:sz w:val="28"/>
          <w:szCs w:val="28"/>
        </w:rPr>
        <w:t>Kaugliinide piletiinfo</w:t>
      </w:r>
    </w:p>
    <w:p w14:paraId="5BA94CD3" w14:textId="77777777" w:rsidR="00E03E45" w:rsidRDefault="00E03E45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E03E45">
        <w:rPr>
          <w:rFonts w:ascii="Aparajita" w:hAnsi="Aparajita" w:cs="Aparajita"/>
          <w:color w:val="333333"/>
          <w:sz w:val="28"/>
          <w:szCs w:val="28"/>
        </w:rPr>
        <w:t>Läänemaa kaugliinidel (153, 317, 321, 721 ja 732) kehtivad alates 1.07.2023 tsoonipõhised hinnad. Tsoonidesse on määratud ka väljaspoole Põhja-Eesti Ühistranspordikeskuse haldusala jäävad peatused.</w:t>
      </w:r>
      <w:r>
        <w:rPr>
          <w:rFonts w:ascii="Aparajita" w:hAnsi="Aparajita" w:cs="Aparajita"/>
          <w:color w:val="333333"/>
          <w:sz w:val="28"/>
          <w:szCs w:val="28"/>
        </w:rPr>
        <w:t xml:space="preserve"> </w:t>
      </w:r>
    </w:p>
    <w:p w14:paraId="2DEFD617" w14:textId="755A573F" w:rsidR="008C1B74" w:rsidRPr="008C1B74" w:rsidRDefault="008C1B7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8C1B74">
        <w:rPr>
          <w:rFonts w:ascii="Aparajita" w:hAnsi="Aparajita" w:cs="Aparajita"/>
          <w:color w:val="333333"/>
          <w:sz w:val="28"/>
          <w:szCs w:val="28"/>
        </w:rPr>
        <w:t xml:space="preserve">Läänemaa kaugliinidel kehtib kuni </w:t>
      </w:r>
      <w:r w:rsidR="00E309C1">
        <w:rPr>
          <w:rFonts w:ascii="Aparajita" w:hAnsi="Aparajita" w:cs="Aparajita"/>
          <w:color w:val="333333"/>
          <w:sz w:val="28"/>
          <w:szCs w:val="28"/>
        </w:rPr>
        <w:t>20</w:t>
      </w:r>
      <w:r w:rsidRPr="008C1B74">
        <w:rPr>
          <w:rFonts w:ascii="Aparajita" w:hAnsi="Aparajita" w:cs="Aparajita"/>
          <w:color w:val="333333"/>
          <w:sz w:val="28"/>
          <w:szCs w:val="28"/>
        </w:rPr>
        <w:t>-aastastele ja alates 63-aastastele e-rahaga ostetud piletitele sõidusoodustus 40 % sularahapileti täishinnast</w:t>
      </w:r>
      <w:r w:rsidR="002D0E3D">
        <w:rPr>
          <w:rFonts w:ascii="Aparajita" w:hAnsi="Aparajita" w:cs="Aparajita"/>
          <w:color w:val="333333"/>
          <w:sz w:val="28"/>
          <w:szCs w:val="28"/>
        </w:rPr>
        <w:t>, tingimusel, et ost sooritatakse isikustatud Ühiskaardiga.</w:t>
      </w:r>
    </w:p>
    <w:p w14:paraId="64F500D4" w14:textId="40EF8153" w:rsidR="008C1B74" w:rsidRPr="008C1B74" w:rsidRDefault="008C1B7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8C1B74">
        <w:rPr>
          <w:rFonts w:ascii="Aparajita" w:hAnsi="Aparajita" w:cs="Aparajita"/>
          <w:color w:val="333333"/>
          <w:sz w:val="28"/>
          <w:szCs w:val="28"/>
        </w:rPr>
        <w:t xml:space="preserve">E-raha pileti soodustus on kõigile sõitjatele 25 % </w:t>
      </w:r>
      <w:r w:rsidR="00F83881">
        <w:rPr>
          <w:rFonts w:ascii="Aparajita" w:hAnsi="Aparajita" w:cs="Aparajita"/>
          <w:color w:val="333333"/>
          <w:sz w:val="28"/>
          <w:szCs w:val="28"/>
        </w:rPr>
        <w:t xml:space="preserve">sularahapiletihinnast </w:t>
      </w:r>
      <w:r w:rsidRPr="008C1B74">
        <w:rPr>
          <w:rFonts w:ascii="Aparajita" w:hAnsi="Aparajita" w:cs="Aparajita"/>
          <w:color w:val="333333"/>
          <w:sz w:val="28"/>
          <w:szCs w:val="28"/>
        </w:rPr>
        <w:t>(alates 1.07.2023).</w:t>
      </w:r>
    </w:p>
    <w:p w14:paraId="262DA201" w14:textId="77777777" w:rsidR="008C1B74" w:rsidRPr="008C1B74" w:rsidRDefault="008C1B7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8C1B74">
        <w:rPr>
          <w:rFonts w:ascii="Aparajita" w:hAnsi="Aparajita" w:cs="Aparajita"/>
          <w:color w:val="333333"/>
          <w:sz w:val="28"/>
          <w:szCs w:val="28"/>
        </w:rPr>
        <w:t>Üksikpiletite hinnad Läänemaal (ka Raplamaal) läbitud tsoonide arvu järgi.</w:t>
      </w:r>
    </w:p>
    <w:p w14:paraId="3FACC3CD" w14:textId="095E441A" w:rsidR="008C1B74" w:rsidRPr="008C1B74" w:rsidRDefault="00E03E45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D99DF67" wp14:editId="02B2E5EF">
            <wp:extent cx="4381500" cy="1242060"/>
            <wp:effectExtent l="0" t="0" r="0" b="0"/>
            <wp:docPr id="535616501" name="Picture 4" descr="A black and blue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16501" name="Picture 4" descr="A black and blue scree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11CD" w14:textId="2DCA933C" w:rsidR="0005001D" w:rsidRDefault="008C1B7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8C1B74">
        <w:rPr>
          <w:rFonts w:ascii="Aparajita" w:hAnsi="Aparajita" w:cs="Aparajita"/>
          <w:color w:val="333333"/>
          <w:sz w:val="28"/>
          <w:szCs w:val="28"/>
        </w:rPr>
        <w:t xml:space="preserve">Läänemaa </w:t>
      </w:r>
      <w:r w:rsidR="00F83881">
        <w:rPr>
          <w:rFonts w:ascii="Aparajita" w:hAnsi="Aparajita" w:cs="Aparajita"/>
          <w:color w:val="333333"/>
          <w:sz w:val="28"/>
          <w:szCs w:val="28"/>
        </w:rPr>
        <w:t xml:space="preserve">avalikel- ja </w:t>
      </w:r>
      <w:r w:rsidRPr="008C1B74">
        <w:rPr>
          <w:rFonts w:ascii="Aparajita" w:hAnsi="Aparajita" w:cs="Aparajita"/>
          <w:color w:val="333333"/>
          <w:sz w:val="28"/>
          <w:szCs w:val="28"/>
        </w:rPr>
        <w:t>kaugliinidel sõitmiseks on võimalik soetada ka 30-päeva pileteid</w:t>
      </w:r>
      <w:r w:rsidR="004C5F69">
        <w:rPr>
          <w:rFonts w:ascii="Aparajita" w:hAnsi="Aparajita" w:cs="Aparajita"/>
          <w:color w:val="333333"/>
          <w:sz w:val="28"/>
          <w:szCs w:val="28"/>
        </w:rPr>
        <w:t>.</w:t>
      </w:r>
      <w:r w:rsidRPr="008C1B74">
        <w:rPr>
          <w:rFonts w:ascii="Aparajita" w:hAnsi="Aparajita" w:cs="Aparajita"/>
          <w:color w:val="333333"/>
          <w:sz w:val="28"/>
          <w:szCs w:val="28"/>
        </w:rPr>
        <w:t xml:space="preserve"> </w:t>
      </w:r>
      <w:r w:rsidR="004C5F69">
        <w:rPr>
          <w:rFonts w:ascii="Aparajita" w:hAnsi="Aparajita" w:cs="Aparajita"/>
          <w:color w:val="333333"/>
          <w:sz w:val="28"/>
          <w:szCs w:val="28"/>
        </w:rPr>
        <w:t>K</w:t>
      </w:r>
      <w:r w:rsidRPr="008C1B74">
        <w:rPr>
          <w:rFonts w:ascii="Aparajita" w:hAnsi="Aparajita" w:cs="Aparajita"/>
          <w:color w:val="333333"/>
          <w:sz w:val="28"/>
          <w:szCs w:val="28"/>
        </w:rPr>
        <w:t>ogu Põhja-Eesti Ühistranspordikeskuse piirkonnas kehtiv toode ei kehti Järva</w:t>
      </w:r>
      <w:r w:rsidR="003761E8">
        <w:rPr>
          <w:rFonts w:ascii="Aparajita" w:hAnsi="Aparajita" w:cs="Aparajita"/>
          <w:color w:val="333333"/>
          <w:sz w:val="28"/>
          <w:szCs w:val="28"/>
        </w:rPr>
        <w:t>maa</w:t>
      </w:r>
      <w:r w:rsidRPr="008C1B74">
        <w:rPr>
          <w:rFonts w:ascii="Aparajita" w:hAnsi="Aparajita" w:cs="Aparajita"/>
          <w:color w:val="333333"/>
          <w:sz w:val="28"/>
          <w:szCs w:val="28"/>
        </w:rPr>
        <w:t>, Jõgeva</w:t>
      </w:r>
      <w:r w:rsidR="003761E8">
        <w:rPr>
          <w:rFonts w:ascii="Aparajita" w:hAnsi="Aparajita" w:cs="Aparajita"/>
          <w:color w:val="333333"/>
          <w:sz w:val="28"/>
          <w:szCs w:val="28"/>
        </w:rPr>
        <w:t>maa</w:t>
      </w:r>
      <w:r w:rsidRPr="008C1B74">
        <w:rPr>
          <w:rFonts w:ascii="Aparajita" w:hAnsi="Aparajita" w:cs="Aparajita"/>
          <w:color w:val="333333"/>
          <w:sz w:val="28"/>
          <w:szCs w:val="28"/>
        </w:rPr>
        <w:t>, Tartu</w:t>
      </w:r>
      <w:r w:rsidR="003761E8">
        <w:rPr>
          <w:rFonts w:ascii="Aparajita" w:hAnsi="Aparajita" w:cs="Aparajita"/>
          <w:color w:val="333333"/>
          <w:sz w:val="28"/>
          <w:szCs w:val="28"/>
        </w:rPr>
        <w:t>maa</w:t>
      </w:r>
      <w:r w:rsidRPr="008C1B74">
        <w:rPr>
          <w:rFonts w:ascii="Aparajita" w:hAnsi="Aparajita" w:cs="Aparajita"/>
          <w:color w:val="333333"/>
          <w:sz w:val="28"/>
          <w:szCs w:val="28"/>
        </w:rPr>
        <w:t xml:space="preserve"> ja Pärnu</w:t>
      </w:r>
      <w:r w:rsidR="003761E8">
        <w:rPr>
          <w:rFonts w:ascii="Aparajita" w:hAnsi="Aparajita" w:cs="Aparajita"/>
          <w:color w:val="333333"/>
          <w:sz w:val="28"/>
          <w:szCs w:val="28"/>
        </w:rPr>
        <w:t>maa</w:t>
      </w:r>
      <w:r w:rsidRPr="008C1B74">
        <w:rPr>
          <w:rFonts w:ascii="Aparajita" w:hAnsi="Aparajita" w:cs="Aparajita"/>
          <w:color w:val="333333"/>
          <w:sz w:val="28"/>
          <w:szCs w:val="28"/>
        </w:rPr>
        <w:t xml:space="preserve"> tsoonidesse määratud peatustes.</w:t>
      </w:r>
      <w:r w:rsidR="0005001D">
        <w:rPr>
          <w:rFonts w:ascii="Aparajita" w:hAnsi="Aparajita" w:cs="Aparajita"/>
          <w:color w:val="333333"/>
          <w:sz w:val="28"/>
          <w:szCs w:val="28"/>
        </w:rPr>
        <w:t xml:space="preserve"> </w:t>
      </w:r>
      <w:r w:rsidR="0005001D" w:rsidRPr="008C1B74">
        <w:rPr>
          <w:rFonts w:ascii="Aparajita" w:hAnsi="Aparajita" w:cs="Aparajita"/>
          <w:color w:val="333333"/>
          <w:sz w:val="28"/>
          <w:szCs w:val="28"/>
        </w:rPr>
        <w:t>30 päeva kuukaar</w:t>
      </w:r>
      <w:r w:rsidR="0005001D">
        <w:rPr>
          <w:rFonts w:ascii="Aparajita" w:hAnsi="Aparajita" w:cs="Aparajita"/>
          <w:color w:val="333333"/>
          <w:sz w:val="28"/>
          <w:szCs w:val="28"/>
        </w:rPr>
        <w:t>did</w:t>
      </w:r>
      <w:r w:rsidR="0005001D" w:rsidRPr="0005001D">
        <w:rPr>
          <w:rFonts w:ascii="Aparajita" w:hAnsi="Aparajita" w:cs="Aparajita"/>
          <w:color w:val="333333"/>
          <w:sz w:val="28"/>
          <w:szCs w:val="28"/>
        </w:rPr>
        <w:t xml:space="preserve"> </w:t>
      </w:r>
      <w:r w:rsidR="0005001D" w:rsidRPr="008C1B74">
        <w:rPr>
          <w:rFonts w:ascii="Aparajita" w:hAnsi="Aparajita" w:cs="Aparajita"/>
          <w:color w:val="333333"/>
          <w:sz w:val="28"/>
          <w:szCs w:val="28"/>
        </w:rPr>
        <w:t>kehti</w:t>
      </w:r>
      <w:r w:rsidR="0005001D">
        <w:rPr>
          <w:rFonts w:ascii="Aparajita" w:hAnsi="Aparajita" w:cs="Aparajita"/>
          <w:color w:val="333333"/>
          <w:sz w:val="28"/>
          <w:szCs w:val="28"/>
        </w:rPr>
        <w:t>vad</w:t>
      </w:r>
      <w:r w:rsidR="0005001D" w:rsidRPr="008C1B74">
        <w:rPr>
          <w:rFonts w:ascii="Aparajita" w:hAnsi="Aparajita" w:cs="Aparajita"/>
          <w:color w:val="333333"/>
          <w:sz w:val="28"/>
          <w:szCs w:val="28"/>
        </w:rPr>
        <w:t xml:space="preserve"> ka </w:t>
      </w:r>
      <w:r w:rsidR="0005001D">
        <w:rPr>
          <w:rFonts w:ascii="Aparajita" w:hAnsi="Aparajita" w:cs="Aparajita"/>
          <w:color w:val="333333"/>
          <w:sz w:val="28"/>
          <w:szCs w:val="28"/>
        </w:rPr>
        <w:t>l</w:t>
      </w:r>
      <w:r w:rsidR="0005001D" w:rsidRPr="008C1B74">
        <w:rPr>
          <w:rFonts w:ascii="Aparajita" w:hAnsi="Aparajita" w:cs="Aparajita"/>
          <w:color w:val="333333"/>
          <w:sz w:val="28"/>
          <w:szCs w:val="28"/>
        </w:rPr>
        <w:t>iinil 1A</w:t>
      </w:r>
      <w:r w:rsidR="0005001D">
        <w:rPr>
          <w:rFonts w:ascii="Aparajita" w:hAnsi="Aparajita" w:cs="Aparajita"/>
          <w:color w:val="333333"/>
          <w:sz w:val="28"/>
          <w:szCs w:val="28"/>
        </w:rPr>
        <w:t>.</w:t>
      </w:r>
      <w:r w:rsidR="0005001D" w:rsidRPr="003D7DC3">
        <w:rPr>
          <w:rFonts w:ascii="Aparajita" w:hAnsi="Aparajita" w:cs="Aparajita"/>
          <w:color w:val="333333"/>
          <w:sz w:val="28"/>
          <w:szCs w:val="28"/>
        </w:rPr>
        <w:t xml:space="preserve"> </w:t>
      </w:r>
    </w:p>
    <w:p w14:paraId="2320A8CA" w14:textId="7E8CE83B" w:rsidR="003A18C3" w:rsidRDefault="003A18C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 w:rsidRPr="003A18C3">
        <w:rPr>
          <w:rFonts w:ascii="Aparajita" w:hAnsi="Aparajita" w:cs="Aparajita"/>
          <w:noProof/>
          <w:color w:val="333333"/>
          <w:sz w:val="28"/>
          <w:szCs w:val="28"/>
        </w:rPr>
        <w:lastRenderedPageBreak/>
        <w:drawing>
          <wp:inline distT="0" distB="0" distL="0" distR="0" wp14:anchorId="7EB61238" wp14:editId="27BB5B56">
            <wp:extent cx="3244208" cy="1077469"/>
            <wp:effectExtent l="0" t="0" r="0" b="8890"/>
            <wp:docPr id="1439665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66591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0650" cy="109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E1FE" w14:textId="4269BA8B" w:rsidR="008C1B74" w:rsidRDefault="00AB05D3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>Perioodipiletiga ühissõidukisse sisenedes tuleb sõit Ühiskaardiga alati registreerida.</w:t>
      </w:r>
    </w:p>
    <w:p w14:paraId="22A2B2D6" w14:textId="065BB5EF" w:rsidR="00816EEE" w:rsidRDefault="00816EEE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 xml:space="preserve">Müügipunktide nimekiri </w:t>
      </w:r>
      <w:hyperlink r:id="rId11" w:history="1">
        <w:r w:rsidRPr="00816EEE">
          <w:rPr>
            <w:rStyle w:val="Hyperlink"/>
            <w:rFonts w:ascii="Aparajita" w:hAnsi="Aparajita" w:cs="Aparajita"/>
            <w:sz w:val="28"/>
            <w:szCs w:val="28"/>
          </w:rPr>
          <w:t>väljaspool Harjumaad</w:t>
        </w:r>
      </w:hyperlink>
    </w:p>
    <w:p w14:paraId="6B15421C" w14:textId="651F4147" w:rsidR="00816EEE" w:rsidRDefault="00816EEE" w:rsidP="00B43FF8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 xml:space="preserve">Müügipunktid </w:t>
      </w:r>
      <w:hyperlink r:id="rId12" w:history="1">
        <w:r w:rsidRPr="00816EEE">
          <w:rPr>
            <w:rStyle w:val="Hyperlink"/>
            <w:rFonts w:ascii="Aparajita" w:hAnsi="Aparajita" w:cs="Aparajita"/>
            <w:sz w:val="28"/>
            <w:szCs w:val="28"/>
          </w:rPr>
          <w:t>Tallinnas ja Harjumaal</w:t>
        </w:r>
      </w:hyperlink>
    </w:p>
    <w:p w14:paraId="59CB9C2E" w14:textId="0E3DF65E" w:rsidR="009D6E47" w:rsidRDefault="0008274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 xml:space="preserve">Ühiskaardile saab osta tooteid </w:t>
      </w:r>
      <w:hyperlink r:id="rId13" w:history="1">
        <w:r w:rsidRPr="00082744">
          <w:rPr>
            <w:rStyle w:val="Hyperlink"/>
            <w:rFonts w:ascii="Aparajita" w:hAnsi="Aparajita" w:cs="Aparajita"/>
            <w:sz w:val="28"/>
            <w:szCs w:val="28"/>
          </w:rPr>
          <w:t>piletimüügikeskkonnas</w:t>
        </w:r>
      </w:hyperlink>
    </w:p>
    <w:p w14:paraId="18C1BB6C" w14:textId="77777777" w:rsidR="009D6E47" w:rsidRDefault="009D6E47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</w:p>
    <w:p w14:paraId="40781B00" w14:textId="7333794F" w:rsidR="009D6E47" w:rsidRDefault="009D6E47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>MTÜ Põhja-Eesti Ühistranspordikeskus</w:t>
      </w:r>
    </w:p>
    <w:p w14:paraId="0A8C391F" w14:textId="0AD42B71" w:rsidR="009D6E47" w:rsidRDefault="00000000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hyperlink r:id="rId14" w:history="1">
        <w:r w:rsidR="00082744" w:rsidRPr="00451725">
          <w:rPr>
            <w:rStyle w:val="Hyperlink"/>
            <w:rFonts w:ascii="Aparajita" w:hAnsi="Aparajita" w:cs="Aparajita"/>
            <w:sz w:val="28"/>
            <w:szCs w:val="28"/>
          </w:rPr>
          <w:t>https://www.ytkpohja.ee/esileht</w:t>
        </w:r>
      </w:hyperlink>
    </w:p>
    <w:p w14:paraId="024977F3" w14:textId="6C310F46" w:rsidR="00082744" w:rsidRDefault="00000000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hyperlink r:id="rId15" w:history="1">
        <w:r w:rsidR="00082744" w:rsidRPr="00451725">
          <w:rPr>
            <w:rStyle w:val="Hyperlink"/>
            <w:rFonts w:ascii="Aparajita" w:hAnsi="Aparajita" w:cs="Aparajita"/>
            <w:sz w:val="28"/>
            <w:szCs w:val="28"/>
          </w:rPr>
          <w:t>info@ytkpohja.ee</w:t>
        </w:r>
      </w:hyperlink>
    </w:p>
    <w:p w14:paraId="1B64E633" w14:textId="143D1E78" w:rsidR="00082744" w:rsidRPr="008C1B74" w:rsidRDefault="00082744" w:rsidP="00B43FF8">
      <w:pPr>
        <w:pStyle w:val="NormalWeb"/>
        <w:shd w:val="clear" w:color="auto" w:fill="FFFFFF"/>
        <w:spacing w:before="0" w:beforeAutospacing="0" w:after="150" w:afterAutospacing="0"/>
        <w:rPr>
          <w:rFonts w:ascii="Aparajita" w:hAnsi="Aparajita" w:cs="Aparajita"/>
          <w:color w:val="333333"/>
          <w:sz w:val="28"/>
          <w:szCs w:val="28"/>
        </w:rPr>
      </w:pPr>
      <w:r>
        <w:rPr>
          <w:rFonts w:ascii="Aparajita" w:hAnsi="Aparajita" w:cs="Aparajita"/>
          <w:color w:val="333333"/>
          <w:sz w:val="28"/>
          <w:szCs w:val="28"/>
        </w:rPr>
        <w:t>Tel 640 6780</w:t>
      </w:r>
    </w:p>
    <w:sectPr w:rsidR="00082744" w:rsidRPr="008C1B74" w:rsidSect="00783450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0CE9" w14:textId="77777777" w:rsidR="00783450" w:rsidRDefault="00783450" w:rsidP="008745B2">
      <w:pPr>
        <w:spacing w:after="0" w:line="240" w:lineRule="auto"/>
      </w:pPr>
      <w:r>
        <w:separator/>
      </w:r>
    </w:p>
  </w:endnote>
  <w:endnote w:type="continuationSeparator" w:id="0">
    <w:p w14:paraId="2C4282FC" w14:textId="77777777" w:rsidR="00783450" w:rsidRDefault="00783450" w:rsidP="0087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9ED1" w14:textId="77777777" w:rsidR="00783450" w:rsidRDefault="00783450" w:rsidP="008745B2">
      <w:pPr>
        <w:spacing w:after="0" w:line="240" w:lineRule="auto"/>
      </w:pPr>
      <w:r>
        <w:separator/>
      </w:r>
    </w:p>
  </w:footnote>
  <w:footnote w:type="continuationSeparator" w:id="0">
    <w:p w14:paraId="21E7F59E" w14:textId="77777777" w:rsidR="00783450" w:rsidRDefault="00783450" w:rsidP="0087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BC65" w14:textId="0DD7ECCD" w:rsidR="00A30C71" w:rsidRDefault="00A30C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4318A" wp14:editId="0C99A2AD">
          <wp:simplePos x="0" y="0"/>
          <wp:positionH relativeFrom="column">
            <wp:posOffset>-621792</wp:posOffset>
          </wp:positionH>
          <wp:positionV relativeFrom="paragraph">
            <wp:posOffset>-300863</wp:posOffset>
          </wp:positionV>
          <wp:extent cx="2713990" cy="752475"/>
          <wp:effectExtent l="0" t="0" r="0" b="0"/>
          <wp:wrapTight wrapText="bothSides">
            <wp:wrapPolygon edited="0">
              <wp:start x="2123" y="2187"/>
              <wp:lineTo x="455" y="10390"/>
              <wp:lineTo x="455" y="14765"/>
              <wp:lineTo x="2274" y="18046"/>
              <wp:lineTo x="3790" y="19139"/>
              <wp:lineTo x="4852" y="19139"/>
              <wp:lineTo x="20165" y="15858"/>
              <wp:lineTo x="20620" y="12030"/>
              <wp:lineTo x="18497" y="12030"/>
              <wp:lineTo x="18649" y="8203"/>
              <wp:lineTo x="13190" y="4922"/>
              <wp:lineTo x="3790" y="2187"/>
              <wp:lineTo x="2123" y="2187"/>
            </wp:wrapPolygon>
          </wp:wrapTight>
          <wp:docPr id="19637963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74"/>
    <w:rsid w:val="000216F3"/>
    <w:rsid w:val="0005001D"/>
    <w:rsid w:val="00082744"/>
    <w:rsid w:val="001114EA"/>
    <w:rsid w:val="00185F63"/>
    <w:rsid w:val="0020267D"/>
    <w:rsid w:val="00257E57"/>
    <w:rsid w:val="002D0E3D"/>
    <w:rsid w:val="003761E8"/>
    <w:rsid w:val="003A18C3"/>
    <w:rsid w:val="003A5E20"/>
    <w:rsid w:val="003C3363"/>
    <w:rsid w:val="003D7DC3"/>
    <w:rsid w:val="004C5F69"/>
    <w:rsid w:val="005514D3"/>
    <w:rsid w:val="006A0590"/>
    <w:rsid w:val="006F56F8"/>
    <w:rsid w:val="00783450"/>
    <w:rsid w:val="00816EEE"/>
    <w:rsid w:val="008332C7"/>
    <w:rsid w:val="008745B2"/>
    <w:rsid w:val="008A7613"/>
    <w:rsid w:val="008C1B74"/>
    <w:rsid w:val="009B4307"/>
    <w:rsid w:val="009D6E47"/>
    <w:rsid w:val="00A0765C"/>
    <w:rsid w:val="00A30C71"/>
    <w:rsid w:val="00AB05D3"/>
    <w:rsid w:val="00B43FF8"/>
    <w:rsid w:val="00B65724"/>
    <w:rsid w:val="00C25ECA"/>
    <w:rsid w:val="00C71069"/>
    <w:rsid w:val="00E03E45"/>
    <w:rsid w:val="00E309C1"/>
    <w:rsid w:val="00E34DAF"/>
    <w:rsid w:val="00E46F8E"/>
    <w:rsid w:val="00F337C6"/>
    <w:rsid w:val="00F646A7"/>
    <w:rsid w:val="00F83881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B9032"/>
  <w15:chartTrackingRefBased/>
  <w15:docId w15:val="{FED82EC6-0880-48C3-8D8A-DE7B2BD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FE7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5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B2"/>
  </w:style>
  <w:style w:type="paragraph" w:styleId="Footer">
    <w:name w:val="footer"/>
    <w:basedOn w:val="Normal"/>
    <w:link w:val="FooterChar"/>
    <w:uiPriority w:val="99"/>
    <w:unhideWhenUsed/>
    <w:rsid w:val="0087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B2"/>
  </w:style>
  <w:style w:type="paragraph" w:styleId="Revision">
    <w:name w:val="Revision"/>
    <w:hidden/>
    <w:uiPriority w:val="99"/>
    <w:semiHidden/>
    <w:rsid w:val="003761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6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tkpohja.pilet.ee/et/hom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let.ee/viipe/uhiskaart/persod/perso" TargetMode="External"/><Relationship Id="rId12" Type="http://schemas.openxmlformats.org/officeDocument/2006/relationships/hyperlink" Target="https://pilet.ee/cgi-bin/splususer/splususer.cgi?op=info&amp;file=kuidasosta_muugipunktid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tkpohja.ee/piletitsoonid?p_p_id=56_INSTANCE_BJjJ8vxpH2qC&amp;p_p_lifecycle=0&amp;p_p_state=normal&amp;p_p_mode=view&amp;p_p_col_id=column-1&amp;p_p_col_count=1" TargetMode="External"/><Relationship Id="rId11" Type="http://schemas.openxmlformats.org/officeDocument/2006/relationships/hyperlink" Target="https://pilet.ee/cgi-bin/splususer/splususer.cgi?op=info&amp;file=kuidasosta_muugipunktid_mujal.htm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ytkpohja.ee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ytkpohja.ee/esile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Sirly Miltop</dc:creator>
  <cp:keywords/>
  <dc:description/>
  <cp:lastModifiedBy>Sirly Miltop</cp:lastModifiedBy>
  <cp:revision>2</cp:revision>
  <dcterms:created xsi:type="dcterms:W3CDTF">2024-01-16T11:53:00Z</dcterms:created>
  <dcterms:modified xsi:type="dcterms:W3CDTF">2024-01-16T11:53:00Z</dcterms:modified>
</cp:coreProperties>
</file>