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44" w:rsidRPr="00293A3B" w:rsidRDefault="00470E44" w:rsidP="00470E44">
      <w:pPr>
        <w:jc w:val="center"/>
        <w:rPr>
          <w:b/>
          <w:sz w:val="28"/>
          <w:szCs w:val="28"/>
        </w:rPr>
      </w:pPr>
      <w:r w:rsidRPr="00293A3B">
        <w:rPr>
          <w:b/>
          <w:sz w:val="28"/>
          <w:szCs w:val="28"/>
        </w:rPr>
        <w:t>Vormsi</w:t>
      </w:r>
      <w:r w:rsidR="00FA73C0" w:rsidRPr="00293A3B">
        <w:rPr>
          <w:b/>
          <w:sz w:val="28"/>
          <w:szCs w:val="28"/>
        </w:rPr>
        <w:t xml:space="preserve"> </w:t>
      </w:r>
      <w:r w:rsidRPr="00293A3B">
        <w:rPr>
          <w:b/>
          <w:sz w:val="28"/>
          <w:szCs w:val="28"/>
        </w:rPr>
        <w:t>Vallavalitsus</w:t>
      </w: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r w:rsidRPr="00293A3B">
        <w:rPr>
          <w:b/>
          <w:sz w:val="28"/>
          <w:szCs w:val="28"/>
        </w:rPr>
        <w:t>Hankedokumendid</w:t>
      </w: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r w:rsidRPr="00293A3B">
        <w:rPr>
          <w:b/>
          <w:sz w:val="28"/>
          <w:szCs w:val="28"/>
        </w:rPr>
        <w:t>Hullo küla</w:t>
      </w:r>
      <w:r w:rsidR="00EF5020" w:rsidRPr="00293A3B">
        <w:rPr>
          <w:b/>
          <w:sz w:val="28"/>
          <w:szCs w:val="28"/>
        </w:rPr>
        <w:t xml:space="preserve"> </w:t>
      </w:r>
      <w:r w:rsidRPr="00293A3B">
        <w:rPr>
          <w:b/>
          <w:sz w:val="28"/>
          <w:szCs w:val="28"/>
        </w:rPr>
        <w:t>veemajandusprojekt</w:t>
      </w:r>
    </w:p>
    <w:p w:rsidR="00470E44" w:rsidRPr="00293A3B" w:rsidRDefault="00470E44" w:rsidP="00470E44">
      <w:pPr>
        <w:jc w:val="center"/>
        <w:rPr>
          <w:b/>
          <w:sz w:val="28"/>
          <w:szCs w:val="28"/>
        </w:rPr>
      </w:pPr>
    </w:p>
    <w:p w:rsidR="00FA73C0" w:rsidRPr="00293A3B" w:rsidRDefault="00470E44" w:rsidP="00470E44">
      <w:pPr>
        <w:jc w:val="center"/>
        <w:rPr>
          <w:b/>
          <w:sz w:val="28"/>
          <w:szCs w:val="28"/>
        </w:rPr>
      </w:pPr>
      <w:r w:rsidRPr="00293A3B">
        <w:rPr>
          <w:b/>
          <w:sz w:val="28"/>
          <w:szCs w:val="28"/>
        </w:rPr>
        <w:t>Lihthange</w:t>
      </w:r>
      <w:r w:rsidR="00FA73C0" w:rsidRPr="00293A3B">
        <w:rPr>
          <w:b/>
          <w:sz w:val="28"/>
          <w:szCs w:val="28"/>
        </w:rPr>
        <w:t xml:space="preserve"> </w:t>
      </w:r>
    </w:p>
    <w:p w:rsidR="00470E44" w:rsidRPr="00293A3B" w:rsidRDefault="00470E44" w:rsidP="00470E44">
      <w:pPr>
        <w:jc w:val="center"/>
        <w:rPr>
          <w:b/>
          <w:sz w:val="28"/>
          <w:szCs w:val="28"/>
        </w:rPr>
      </w:pPr>
      <w:r w:rsidRPr="00293A3B">
        <w:rPr>
          <w:b/>
          <w:sz w:val="28"/>
          <w:szCs w:val="28"/>
        </w:rPr>
        <w:t>nr</w:t>
      </w: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p>
    <w:p w:rsidR="00470E44" w:rsidRPr="00293A3B" w:rsidRDefault="00470E44" w:rsidP="00470E44">
      <w:pPr>
        <w:jc w:val="center"/>
        <w:rPr>
          <w:b/>
          <w:sz w:val="28"/>
          <w:szCs w:val="28"/>
        </w:rPr>
      </w:pPr>
      <w:r w:rsidRPr="00293A3B">
        <w:rPr>
          <w:b/>
          <w:sz w:val="28"/>
          <w:szCs w:val="28"/>
        </w:rPr>
        <w:t>Hankeleping</w:t>
      </w:r>
    </w:p>
    <w:p w:rsidR="00470E44" w:rsidRPr="00293A3B" w:rsidRDefault="00470E44" w:rsidP="00470E44">
      <w:pPr>
        <w:spacing w:after="200" w:line="276" w:lineRule="auto"/>
        <w:jc w:val="center"/>
        <w:rPr>
          <w:sz w:val="28"/>
          <w:szCs w:val="28"/>
        </w:rPr>
      </w:pPr>
    </w:p>
    <w:p w:rsidR="00470E44" w:rsidRPr="00293A3B" w:rsidRDefault="00470E44" w:rsidP="00470E44">
      <w:pPr>
        <w:spacing w:after="200" w:line="276" w:lineRule="auto"/>
        <w:jc w:val="center"/>
        <w:rPr>
          <w:sz w:val="28"/>
          <w:szCs w:val="28"/>
        </w:rPr>
      </w:pPr>
    </w:p>
    <w:p w:rsidR="00311F82" w:rsidRPr="00293A3B" w:rsidRDefault="00470E44" w:rsidP="00470E44">
      <w:pPr>
        <w:jc w:val="center"/>
        <w:rPr>
          <w:b/>
          <w:sz w:val="28"/>
          <w:szCs w:val="28"/>
        </w:rPr>
      </w:pPr>
      <w:r w:rsidRPr="00293A3B">
        <w:rPr>
          <w:b/>
          <w:sz w:val="28"/>
          <w:szCs w:val="28"/>
        </w:rPr>
        <w:t>2016</w:t>
      </w:r>
    </w:p>
    <w:p w:rsidR="00470E44" w:rsidRPr="00293A3B" w:rsidRDefault="00470E44" w:rsidP="00470E44">
      <w:pPr>
        <w:rPr>
          <w:b/>
          <w:sz w:val="28"/>
          <w:szCs w:val="28"/>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Pr="00293A3B" w:rsidRDefault="00470E44" w:rsidP="00470E44">
      <w:pPr>
        <w:rPr>
          <w:b/>
          <w:sz w:val="22"/>
          <w:szCs w:val="22"/>
        </w:rPr>
      </w:pPr>
    </w:p>
    <w:p w:rsidR="00470E44" w:rsidRDefault="00470E44" w:rsidP="00470E44">
      <w:pPr>
        <w:rPr>
          <w:b/>
          <w:sz w:val="22"/>
          <w:szCs w:val="22"/>
        </w:rPr>
      </w:pPr>
    </w:p>
    <w:p w:rsidR="00293A3B" w:rsidRDefault="00293A3B" w:rsidP="00470E44">
      <w:pPr>
        <w:rPr>
          <w:b/>
          <w:sz w:val="22"/>
          <w:szCs w:val="22"/>
        </w:rPr>
      </w:pPr>
    </w:p>
    <w:p w:rsidR="00293A3B" w:rsidRDefault="00293A3B" w:rsidP="00470E44">
      <w:pPr>
        <w:rPr>
          <w:b/>
          <w:sz w:val="22"/>
          <w:szCs w:val="22"/>
        </w:rPr>
      </w:pPr>
    </w:p>
    <w:p w:rsidR="00293A3B" w:rsidRDefault="00293A3B" w:rsidP="00470E44">
      <w:pPr>
        <w:rPr>
          <w:b/>
          <w:sz w:val="22"/>
          <w:szCs w:val="22"/>
        </w:rPr>
      </w:pPr>
    </w:p>
    <w:p w:rsidR="00293A3B" w:rsidRDefault="00293A3B" w:rsidP="00470E44">
      <w:pPr>
        <w:rPr>
          <w:b/>
          <w:sz w:val="22"/>
          <w:szCs w:val="22"/>
        </w:rPr>
      </w:pPr>
    </w:p>
    <w:p w:rsidR="00293A3B" w:rsidRPr="00293A3B" w:rsidRDefault="00293A3B" w:rsidP="00470E44">
      <w:pPr>
        <w:rPr>
          <w:b/>
          <w:sz w:val="22"/>
          <w:szCs w:val="22"/>
        </w:rPr>
      </w:pPr>
    </w:p>
    <w:p w:rsidR="00470E44" w:rsidRPr="00293A3B" w:rsidRDefault="00470E44" w:rsidP="00470E44">
      <w:pPr>
        <w:rPr>
          <w:b/>
          <w:sz w:val="22"/>
          <w:szCs w:val="22"/>
        </w:rPr>
      </w:pPr>
    </w:p>
    <w:p w:rsidR="00470E44" w:rsidRPr="00293A3B" w:rsidRDefault="00470E44" w:rsidP="00470E44">
      <w:pPr>
        <w:rPr>
          <w:sz w:val="22"/>
          <w:szCs w:val="22"/>
        </w:rPr>
      </w:pPr>
    </w:p>
    <w:p w:rsidR="00311F82" w:rsidRPr="00293A3B" w:rsidRDefault="00311F82" w:rsidP="00311F82">
      <w:pPr>
        <w:pStyle w:val="BodyText"/>
        <w:spacing w:before="20"/>
        <w:jc w:val="center"/>
        <w:rPr>
          <w:b/>
          <w:sz w:val="22"/>
          <w:szCs w:val="22"/>
        </w:rPr>
      </w:pPr>
      <w:r w:rsidRPr="00293A3B">
        <w:rPr>
          <w:b/>
          <w:sz w:val="22"/>
          <w:szCs w:val="22"/>
        </w:rPr>
        <w:t>EHITUSTÖÖDE TÖÖVÕTULEPING</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sz w:val="22"/>
          <w:szCs w:val="22"/>
        </w:rPr>
      </w:pPr>
    </w:p>
    <w:tbl>
      <w:tblPr>
        <w:tblW w:w="0" w:type="auto"/>
        <w:tblLayout w:type="fixed"/>
        <w:tblLook w:val="0000"/>
      </w:tblPr>
      <w:tblGrid>
        <w:gridCol w:w="5994"/>
        <w:gridCol w:w="3060"/>
      </w:tblGrid>
      <w:tr w:rsidR="00311F82" w:rsidRPr="00293A3B" w:rsidTr="006E4DC0">
        <w:trPr>
          <w:trHeight w:val="306"/>
        </w:trPr>
        <w:tc>
          <w:tcPr>
            <w:tcW w:w="5994" w:type="dxa"/>
            <w:vMerge w:val="restart"/>
          </w:tcPr>
          <w:p w:rsidR="00311F82" w:rsidRPr="00293A3B" w:rsidRDefault="00470E44" w:rsidP="006E4DC0">
            <w:pPr>
              <w:snapToGrid w:val="0"/>
              <w:ind w:left="1134" w:hanging="1134"/>
              <w:rPr>
                <w:b/>
              </w:rPr>
            </w:pPr>
            <w:r w:rsidRPr="00293A3B">
              <w:rPr>
                <w:b/>
                <w:sz w:val="22"/>
                <w:szCs w:val="22"/>
              </w:rPr>
              <w:t>Vormsil, ............................</w:t>
            </w:r>
            <w:r w:rsidR="00011AA6" w:rsidRPr="00293A3B">
              <w:rPr>
                <w:b/>
                <w:sz w:val="22"/>
                <w:szCs w:val="22"/>
              </w:rPr>
              <w:t xml:space="preserve"> 2016</w:t>
            </w:r>
          </w:p>
          <w:p w:rsidR="00311F82" w:rsidRPr="00293A3B" w:rsidRDefault="00311F82" w:rsidP="006E4DC0">
            <w:pPr>
              <w:rPr>
                <w:b/>
              </w:rPr>
            </w:pPr>
          </w:p>
        </w:tc>
        <w:tc>
          <w:tcPr>
            <w:tcW w:w="3060" w:type="dxa"/>
            <w:vMerge w:val="restart"/>
          </w:tcPr>
          <w:p w:rsidR="00311F82" w:rsidRPr="00293A3B" w:rsidRDefault="00311F82" w:rsidP="006E4DC0">
            <w:pPr>
              <w:pStyle w:val="Heading1"/>
              <w:numPr>
                <w:ilvl w:val="0"/>
                <w:numId w:val="0"/>
              </w:numPr>
              <w:snapToGrid w:val="0"/>
              <w:ind w:left="357"/>
              <w:rPr>
                <w:rFonts w:cs="Times New Roman"/>
                <w:sz w:val="22"/>
                <w:szCs w:val="22"/>
              </w:rPr>
            </w:pPr>
            <w:r w:rsidRPr="00293A3B">
              <w:rPr>
                <w:rFonts w:cs="Times New Roman"/>
                <w:sz w:val="22"/>
                <w:szCs w:val="22"/>
              </w:rPr>
              <w:t>Lepingu nr. ______</w:t>
            </w:r>
          </w:p>
        </w:tc>
      </w:tr>
    </w:tbl>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b/>
          <w:sz w:val="22"/>
          <w:szCs w:val="22"/>
        </w:rPr>
      </w:pPr>
      <w:r w:rsidRPr="00293A3B">
        <w:rPr>
          <w:b/>
          <w:sz w:val="22"/>
          <w:szCs w:val="22"/>
        </w:rPr>
        <w:t xml:space="preserve">Võttes arvesse, et </w:t>
      </w:r>
      <w:r w:rsidRPr="00293A3B">
        <w:rPr>
          <w:b/>
          <w:iCs/>
          <w:sz w:val="22"/>
          <w:szCs w:val="22"/>
        </w:rPr>
        <w:t>Vormsi  Vallavalitsus</w:t>
      </w:r>
      <w:r w:rsidRPr="00293A3B">
        <w:rPr>
          <w:b/>
          <w:sz w:val="22"/>
          <w:szCs w:val="22"/>
        </w:rPr>
        <w:t xml:space="preserve"> soovib tellida ehitust</w:t>
      </w:r>
      <w:r w:rsidR="00470E44" w:rsidRPr="00293A3B">
        <w:rPr>
          <w:b/>
          <w:sz w:val="22"/>
          <w:szCs w:val="22"/>
        </w:rPr>
        <w:t>öid ning et ...................</w:t>
      </w:r>
      <w:r w:rsidRPr="00293A3B">
        <w:rPr>
          <w:b/>
          <w:sz w:val="22"/>
          <w:szCs w:val="22"/>
        </w:rPr>
        <w:t xml:space="preserve"> on teinud </w:t>
      </w:r>
      <w:r w:rsidRPr="00293A3B">
        <w:rPr>
          <w:b/>
          <w:bCs/>
          <w:sz w:val="22"/>
          <w:szCs w:val="22"/>
        </w:rPr>
        <w:t>pakkumuse vastavate ehitustööde</w:t>
      </w:r>
      <w:r w:rsidR="00470E44" w:rsidRPr="00293A3B">
        <w:rPr>
          <w:b/>
          <w:bCs/>
          <w:sz w:val="22"/>
          <w:szCs w:val="22"/>
        </w:rPr>
        <w:t xml:space="preserve"> tegemiseks </w:t>
      </w:r>
      <w:r w:rsidRPr="00293A3B">
        <w:rPr>
          <w:b/>
          <w:bCs/>
          <w:sz w:val="22"/>
          <w:szCs w:val="22"/>
        </w:rPr>
        <w:t>Vormsi valla</w:t>
      </w:r>
      <w:r w:rsidR="00470E44" w:rsidRPr="00293A3B">
        <w:rPr>
          <w:b/>
          <w:bCs/>
          <w:sz w:val="22"/>
          <w:szCs w:val="22"/>
        </w:rPr>
        <w:t>valitsuse</w:t>
      </w:r>
      <w:r w:rsidRPr="00293A3B">
        <w:rPr>
          <w:b/>
          <w:bCs/>
          <w:sz w:val="22"/>
          <w:szCs w:val="22"/>
        </w:rPr>
        <w:t xml:space="preserve"> läbiviidud hankemenetl</w:t>
      </w:r>
      <w:r w:rsidR="004F6AB5" w:rsidRPr="00293A3B">
        <w:rPr>
          <w:b/>
          <w:bCs/>
          <w:sz w:val="22"/>
          <w:szCs w:val="22"/>
        </w:rPr>
        <w:t>u</w:t>
      </w:r>
      <w:r w:rsidR="00470E44" w:rsidRPr="00293A3B">
        <w:rPr>
          <w:b/>
          <w:bCs/>
          <w:sz w:val="22"/>
          <w:szCs w:val="22"/>
        </w:rPr>
        <w:t>ses (registreerimisnumber ................</w:t>
      </w:r>
      <w:r w:rsidRPr="00293A3B">
        <w:rPr>
          <w:b/>
          <w:bCs/>
          <w:sz w:val="22"/>
          <w:szCs w:val="22"/>
        </w:rPr>
        <w:t>) osalemiseks, on eelnimetatud isikud jõudnud</w:t>
      </w:r>
      <w:r w:rsidRPr="00293A3B">
        <w:rPr>
          <w:b/>
          <w:sz w:val="22"/>
          <w:szCs w:val="22"/>
        </w:rPr>
        <w:t xml:space="preserve"> omavahel kokkuleppele sõlmida käesolev Töövõtuleping alljärgnevas:</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b/>
          <w:sz w:val="22"/>
          <w:szCs w:val="22"/>
        </w:rPr>
      </w:pP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b/>
          <w:sz w:val="22"/>
          <w:szCs w:val="22"/>
        </w:rPr>
      </w:pPr>
    </w:p>
    <w:p w:rsidR="00311F82" w:rsidRPr="00293A3B" w:rsidRDefault="00311F82" w:rsidP="00311F82">
      <w:pPr>
        <w:pStyle w:val="Heading2"/>
      </w:pPr>
      <w:r w:rsidRPr="00293A3B">
        <w:t>I</w:t>
      </w:r>
      <w:r w:rsidRPr="00293A3B">
        <w:tab/>
        <w:t>LEPINGU POOLED</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rPr>
          <w:sz w:val="22"/>
          <w:szCs w:val="22"/>
        </w:rPr>
      </w:pPr>
      <w:r w:rsidRPr="00293A3B">
        <w:rPr>
          <w:sz w:val="22"/>
          <w:szCs w:val="22"/>
        </w:rPr>
        <w:t xml:space="preserve">Käesoleva Töövõtulepingu (edaspidi </w:t>
      </w:r>
      <w:r w:rsidRPr="00293A3B">
        <w:rPr>
          <w:b/>
          <w:sz w:val="22"/>
          <w:szCs w:val="22"/>
        </w:rPr>
        <w:t>"Leping"</w:t>
      </w:r>
      <w:r w:rsidRPr="00293A3B">
        <w:rPr>
          <w:sz w:val="22"/>
          <w:szCs w:val="22"/>
        </w:rPr>
        <w:t>)</w:t>
      </w:r>
      <w:r w:rsidR="003E64B0">
        <w:rPr>
          <w:sz w:val="22"/>
          <w:szCs w:val="22"/>
        </w:rPr>
        <w:t xml:space="preserve"> </w:t>
      </w:r>
      <w:r w:rsidRPr="00293A3B">
        <w:rPr>
          <w:sz w:val="22"/>
          <w:szCs w:val="22"/>
        </w:rPr>
        <w:t xml:space="preserve">pooled on: </w:t>
      </w:r>
    </w:p>
    <w:p w:rsidR="00311F82" w:rsidRPr="00293A3B" w:rsidRDefault="00311F82" w:rsidP="00311F82">
      <w:pPr>
        <w:jc w:val="both"/>
        <w:rPr>
          <w:b/>
          <w:sz w:val="22"/>
          <w:szCs w:val="22"/>
        </w:rPr>
      </w:pPr>
    </w:p>
    <w:p w:rsidR="00311F82" w:rsidRPr="00293A3B" w:rsidRDefault="00311F82" w:rsidP="00311F82">
      <w:pPr>
        <w:jc w:val="both"/>
        <w:rPr>
          <w:sz w:val="22"/>
          <w:szCs w:val="22"/>
        </w:rPr>
      </w:pPr>
      <w:r w:rsidRPr="00293A3B">
        <w:rPr>
          <w:b/>
          <w:sz w:val="22"/>
          <w:szCs w:val="22"/>
        </w:rPr>
        <w:t>Vormsi val</w:t>
      </w:r>
      <w:r w:rsidR="00470E44" w:rsidRPr="00293A3B">
        <w:rPr>
          <w:b/>
          <w:sz w:val="22"/>
          <w:szCs w:val="22"/>
        </w:rPr>
        <w:t>lavalitsus</w:t>
      </w:r>
      <w:r w:rsidR="00470E44" w:rsidRPr="00293A3B">
        <w:rPr>
          <w:sz w:val="22"/>
          <w:szCs w:val="22"/>
        </w:rPr>
        <w:t>, registrikood ............................</w:t>
      </w:r>
      <w:r w:rsidRPr="00293A3B">
        <w:rPr>
          <w:sz w:val="22"/>
          <w:szCs w:val="22"/>
        </w:rPr>
        <w:t xml:space="preserve">, aadress Vormsi Vald, Läänemaa, </w:t>
      </w:r>
      <w:r w:rsidR="00470E44" w:rsidRPr="00293A3B">
        <w:rPr>
          <w:sz w:val="22"/>
          <w:szCs w:val="22"/>
        </w:rPr>
        <w:t xml:space="preserve">mida esindab Vormsi valla põhimääruse alusel </w:t>
      </w:r>
      <w:r w:rsidRPr="00293A3B">
        <w:rPr>
          <w:sz w:val="22"/>
          <w:szCs w:val="22"/>
        </w:rPr>
        <w:t xml:space="preserve">  vallavanem </w:t>
      </w:r>
      <w:r w:rsidR="003D038C" w:rsidRPr="00293A3B">
        <w:rPr>
          <w:sz w:val="22"/>
          <w:szCs w:val="22"/>
        </w:rPr>
        <w:t>Tanel Viks</w:t>
      </w:r>
      <w:r w:rsidRPr="00293A3B">
        <w:rPr>
          <w:sz w:val="22"/>
          <w:szCs w:val="22"/>
        </w:rPr>
        <w:t xml:space="preserve"> (edaspidi "Tellija", "Pool" või koos Töövõtjaga "Pooled") </w:t>
      </w:r>
    </w:p>
    <w:p w:rsidR="00311F82" w:rsidRPr="00293A3B" w:rsidRDefault="00311F82" w:rsidP="00311F82">
      <w:pPr>
        <w:jc w:val="both"/>
        <w:rPr>
          <w:sz w:val="22"/>
          <w:szCs w:val="22"/>
        </w:rPr>
      </w:pPr>
      <w:r w:rsidRPr="00293A3B">
        <w:rPr>
          <w:sz w:val="22"/>
          <w:szCs w:val="22"/>
        </w:rPr>
        <w:t xml:space="preserve">ja </w:t>
      </w:r>
    </w:p>
    <w:p w:rsidR="00311F82" w:rsidRPr="00293A3B" w:rsidRDefault="00470E44" w:rsidP="00311F82">
      <w:pPr>
        <w:jc w:val="both"/>
        <w:rPr>
          <w:sz w:val="22"/>
          <w:szCs w:val="22"/>
        </w:rPr>
      </w:pPr>
      <w:r w:rsidRPr="00293A3B">
        <w:rPr>
          <w:bCs/>
          <w:sz w:val="22"/>
          <w:szCs w:val="22"/>
        </w:rPr>
        <w:t>.....................</w:t>
      </w:r>
      <w:r w:rsidR="00311F82" w:rsidRPr="00293A3B">
        <w:rPr>
          <w:bCs/>
          <w:sz w:val="22"/>
          <w:szCs w:val="22"/>
        </w:rPr>
        <w:t>, registriko</w:t>
      </w:r>
      <w:r w:rsidRPr="00293A3B">
        <w:rPr>
          <w:bCs/>
          <w:sz w:val="22"/>
          <w:szCs w:val="22"/>
        </w:rPr>
        <w:t>od ........................</w:t>
      </w:r>
      <w:r w:rsidR="00311F82" w:rsidRPr="00293A3B">
        <w:rPr>
          <w:bCs/>
          <w:sz w:val="22"/>
          <w:szCs w:val="22"/>
        </w:rPr>
        <w:t>, aadress</w:t>
      </w:r>
      <w:r w:rsidRPr="00293A3B">
        <w:rPr>
          <w:bCs/>
          <w:sz w:val="22"/>
          <w:szCs w:val="22"/>
        </w:rPr>
        <w:t>......................................</w:t>
      </w:r>
      <w:r w:rsidR="00311F82" w:rsidRPr="00293A3B">
        <w:rPr>
          <w:bCs/>
          <w:i/>
          <w:sz w:val="22"/>
          <w:szCs w:val="22"/>
        </w:rPr>
        <w:t>,</w:t>
      </w:r>
      <w:r w:rsidR="00CD14DB" w:rsidRPr="00293A3B">
        <w:rPr>
          <w:bCs/>
          <w:sz w:val="22"/>
          <w:szCs w:val="22"/>
        </w:rPr>
        <w:t xml:space="preserve">mida </w:t>
      </w:r>
      <w:r w:rsidRPr="00293A3B">
        <w:rPr>
          <w:bCs/>
          <w:sz w:val="22"/>
          <w:szCs w:val="22"/>
        </w:rPr>
        <w:t>esindab................</w:t>
      </w:r>
      <w:r w:rsidR="00011AA6" w:rsidRPr="00293A3B">
        <w:rPr>
          <w:bCs/>
          <w:sz w:val="22"/>
          <w:szCs w:val="22"/>
        </w:rPr>
        <w:t xml:space="preserve"> </w:t>
      </w:r>
      <w:r w:rsidR="00CD14DB" w:rsidRPr="00293A3B">
        <w:rPr>
          <w:sz w:val="22"/>
          <w:szCs w:val="22"/>
        </w:rPr>
        <w:t>juhatuse liige.........................</w:t>
      </w:r>
      <w:r w:rsidR="00311F82" w:rsidRPr="00293A3B">
        <w:rPr>
          <w:sz w:val="22"/>
          <w:szCs w:val="22"/>
        </w:rPr>
        <w:t xml:space="preserve"> (edaspidi "Töövõtja", "Pool" või koos Tellijaga "Pooled").</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widowControl w:val="0"/>
        <w:tabs>
          <w:tab w:val="left" w:pos="2160"/>
          <w:tab w:val="left" w:pos="3456"/>
          <w:tab w:val="left" w:pos="4752"/>
          <w:tab w:val="left" w:pos="6048"/>
          <w:tab w:val="left" w:pos="7344"/>
          <w:tab w:val="left" w:pos="8640"/>
          <w:tab w:val="left" w:pos="9936"/>
          <w:tab w:val="left" w:pos="11232"/>
        </w:tabs>
        <w:spacing w:before="20"/>
        <w:ind w:left="1152" w:hanging="1152"/>
        <w:jc w:val="both"/>
        <w:rPr>
          <w:b/>
          <w:sz w:val="22"/>
          <w:szCs w:val="22"/>
        </w:rPr>
      </w:pPr>
      <w:r w:rsidRPr="00293A3B">
        <w:rPr>
          <w:b/>
          <w:sz w:val="22"/>
          <w:szCs w:val="22"/>
        </w:rPr>
        <w:t>II</w:t>
      </w:r>
      <w:r w:rsidRPr="00293A3B">
        <w:rPr>
          <w:b/>
          <w:sz w:val="22"/>
          <w:szCs w:val="22"/>
        </w:rPr>
        <w:tab/>
        <w:t>LEPINGU OBJEKT</w:t>
      </w:r>
    </w:p>
    <w:p w:rsidR="00311F82" w:rsidRPr="00293A3B" w:rsidRDefault="00311F82" w:rsidP="00311F82">
      <w:pPr>
        <w:widowControl w:val="0"/>
        <w:tabs>
          <w:tab w:val="left" w:pos="2160"/>
          <w:tab w:val="left" w:pos="3456"/>
          <w:tab w:val="left" w:pos="4752"/>
          <w:tab w:val="left" w:pos="6048"/>
          <w:tab w:val="left" w:pos="7344"/>
          <w:tab w:val="left" w:pos="8640"/>
          <w:tab w:val="left" w:pos="9936"/>
          <w:tab w:val="left" w:pos="11232"/>
        </w:tabs>
        <w:spacing w:before="20"/>
        <w:ind w:left="1152" w:hanging="1152"/>
        <w:jc w:val="both"/>
        <w:rPr>
          <w:sz w:val="22"/>
          <w:szCs w:val="22"/>
        </w:rPr>
      </w:pPr>
    </w:p>
    <w:p w:rsidR="00311F82" w:rsidRPr="00293A3B" w:rsidRDefault="00311F82" w:rsidP="00311F82">
      <w:pPr>
        <w:pStyle w:val="Taandegakehatekst31"/>
        <w:spacing w:before="20"/>
        <w:ind w:left="0" w:firstLine="0"/>
        <w:rPr>
          <w:rFonts w:ascii="Times New Roman" w:hAnsi="Times New Roman" w:cs="Times New Roman"/>
          <w:sz w:val="22"/>
          <w:szCs w:val="22"/>
        </w:rPr>
      </w:pPr>
      <w:r w:rsidRPr="00293A3B">
        <w:rPr>
          <w:rFonts w:ascii="Times New Roman" w:hAnsi="Times New Roman" w:cs="Times New Roman"/>
          <w:sz w:val="22"/>
          <w:szCs w:val="22"/>
        </w:rPr>
        <w:t>Lep</w:t>
      </w:r>
      <w:r w:rsidR="00C60C6D" w:rsidRPr="00293A3B">
        <w:rPr>
          <w:rFonts w:ascii="Times New Roman" w:hAnsi="Times New Roman" w:cs="Times New Roman"/>
          <w:sz w:val="22"/>
          <w:szCs w:val="22"/>
        </w:rPr>
        <w:t xml:space="preserve">ingu objektiks on </w:t>
      </w:r>
      <w:r w:rsidR="00CD14DB" w:rsidRPr="00293A3B">
        <w:rPr>
          <w:rFonts w:ascii="Times New Roman" w:hAnsi="Times New Roman" w:cs="Times New Roman"/>
          <w:sz w:val="22"/>
          <w:szCs w:val="22"/>
        </w:rPr>
        <w:t>Hullo küla Veemajandusprojekti</w:t>
      </w:r>
      <w:r w:rsidRPr="00293A3B">
        <w:rPr>
          <w:rFonts w:ascii="Times New Roman" w:hAnsi="Times New Roman" w:cs="Times New Roman"/>
          <w:sz w:val="22"/>
          <w:szCs w:val="22"/>
        </w:rPr>
        <w:t xml:space="preserve"> ehitustööd</w:t>
      </w:r>
      <w:r w:rsidR="00CD14DB" w:rsidRPr="00293A3B">
        <w:rPr>
          <w:rFonts w:ascii="Times New Roman" w:hAnsi="Times New Roman" w:cs="Times New Roman"/>
          <w:sz w:val="22"/>
          <w:szCs w:val="22"/>
        </w:rPr>
        <w:t xml:space="preserve"> (edaspidi </w:t>
      </w:r>
      <w:r w:rsidR="00CD14DB" w:rsidRPr="00293A3B">
        <w:rPr>
          <w:rFonts w:ascii="Times New Roman" w:hAnsi="Times New Roman" w:cs="Times New Roman"/>
          <w:b/>
          <w:sz w:val="22"/>
          <w:szCs w:val="22"/>
        </w:rPr>
        <w:t>"Ehitis"</w:t>
      </w:r>
      <w:r w:rsidR="00CD14DB" w:rsidRPr="00293A3B">
        <w:rPr>
          <w:rFonts w:ascii="Times New Roman" w:hAnsi="Times New Roman" w:cs="Times New Roman"/>
          <w:sz w:val="22"/>
          <w:szCs w:val="22"/>
        </w:rPr>
        <w:t>)</w:t>
      </w:r>
      <w:r w:rsidRPr="00293A3B">
        <w:rPr>
          <w:rFonts w:ascii="Times New Roman" w:hAnsi="Times New Roman" w:cs="Times New Roman"/>
          <w:sz w:val="22"/>
          <w:szCs w:val="22"/>
        </w:rPr>
        <w:t>,</w:t>
      </w:r>
      <w:r w:rsidR="00CD14DB" w:rsidRPr="00293A3B">
        <w:rPr>
          <w:rFonts w:ascii="Times New Roman" w:hAnsi="Times New Roman" w:cs="Times New Roman"/>
          <w:sz w:val="22"/>
          <w:szCs w:val="22"/>
        </w:rPr>
        <w:t xml:space="preserve">  </w:t>
      </w:r>
      <w:r w:rsidRPr="00293A3B">
        <w:rPr>
          <w:rFonts w:ascii="Times New Roman" w:hAnsi="Times New Roman" w:cs="Times New Roman"/>
          <w:sz w:val="22"/>
          <w:szCs w:val="22"/>
        </w:rPr>
        <w:t>samuti nimetatud ehitus</w:t>
      </w:r>
      <w:r w:rsidRPr="00293A3B">
        <w:rPr>
          <w:rFonts w:ascii="Times New Roman" w:hAnsi="Times New Roman" w:cs="Times New Roman"/>
          <w:sz w:val="22"/>
          <w:szCs w:val="22"/>
        </w:rPr>
        <w:softHyphen/>
        <w:t>töödega seotud ning nendest tulenevad tööd ja toimingud, kuni Ehitise täieliku valmimiseni ning Ehitise üleandmiseni Töövõtja poolt ja ehitustööde lõpliku vastuvõtmiseni Tellija poolt (edaspidi ”</w:t>
      </w:r>
      <w:r w:rsidRPr="00293A3B">
        <w:rPr>
          <w:rFonts w:ascii="Times New Roman" w:hAnsi="Times New Roman" w:cs="Times New Roman"/>
          <w:b/>
          <w:sz w:val="22"/>
          <w:szCs w:val="22"/>
        </w:rPr>
        <w:t>Ehitustööd</w:t>
      </w:r>
      <w:r w:rsidRPr="00293A3B">
        <w:rPr>
          <w:rFonts w:ascii="Times New Roman" w:hAnsi="Times New Roman" w:cs="Times New Roman"/>
          <w:sz w:val="22"/>
          <w:szCs w:val="22"/>
        </w:rPr>
        <w:t>”). Tööde maht ja Ehitustööle kehtestatud nõuded on toodud Riigihanke tehnilis</w:t>
      </w:r>
      <w:r w:rsidR="00C60C6D" w:rsidRPr="00293A3B">
        <w:rPr>
          <w:rFonts w:ascii="Times New Roman" w:hAnsi="Times New Roman" w:cs="Times New Roman"/>
          <w:sz w:val="22"/>
          <w:szCs w:val="22"/>
        </w:rPr>
        <w:t>es kirjelduses (Lepingu Lisa I</w:t>
      </w:r>
      <w:r w:rsidRPr="00293A3B">
        <w:rPr>
          <w:rFonts w:ascii="Times New Roman" w:hAnsi="Times New Roman" w:cs="Times New Roman"/>
          <w:sz w:val="22"/>
          <w:szCs w:val="22"/>
        </w:rPr>
        <w:t>).</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b/>
          <w:sz w:val="22"/>
          <w:szCs w:val="22"/>
        </w:rPr>
      </w:pPr>
    </w:p>
    <w:p w:rsidR="00311F82" w:rsidRPr="00293A3B" w:rsidRDefault="00311F82" w:rsidP="00311F82">
      <w:pPr>
        <w:widowControl w:val="0"/>
        <w:tabs>
          <w:tab w:val="left" w:pos="2160"/>
          <w:tab w:val="left" w:pos="3456"/>
          <w:tab w:val="left" w:pos="4752"/>
          <w:tab w:val="left" w:pos="6048"/>
          <w:tab w:val="left" w:pos="7344"/>
          <w:tab w:val="left" w:pos="8640"/>
          <w:tab w:val="left" w:pos="9936"/>
          <w:tab w:val="left" w:pos="11232"/>
        </w:tabs>
        <w:spacing w:before="20"/>
        <w:ind w:left="1152" w:hanging="1152"/>
        <w:jc w:val="both"/>
        <w:rPr>
          <w:b/>
          <w:sz w:val="22"/>
          <w:szCs w:val="22"/>
        </w:rPr>
      </w:pPr>
      <w:r w:rsidRPr="00293A3B">
        <w:rPr>
          <w:b/>
          <w:sz w:val="22"/>
          <w:szCs w:val="22"/>
        </w:rPr>
        <w:t>III</w:t>
      </w:r>
      <w:r w:rsidRPr="00293A3B">
        <w:rPr>
          <w:b/>
          <w:sz w:val="22"/>
          <w:szCs w:val="22"/>
        </w:rPr>
        <w:tab/>
        <w:t>ÜLDSÄTTED</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sz w:val="22"/>
          <w:szCs w:val="22"/>
        </w:rPr>
      </w:pPr>
    </w:p>
    <w:p w:rsidR="00FA73C0" w:rsidRPr="00293A3B" w:rsidRDefault="00311F82" w:rsidP="00FA73C0">
      <w:pPr>
        <w:pStyle w:val="Heading2"/>
        <w:numPr>
          <w:ilvl w:val="1"/>
          <w:numId w:val="14"/>
        </w:numPr>
        <w:rPr>
          <w:bCs/>
          <w:shd w:val="clear" w:color="auto" w:fill="FFFFFF"/>
        </w:rPr>
      </w:pPr>
      <w:r w:rsidRPr="00293A3B">
        <w:t xml:space="preserve">Poolte õiguste ning kohustuste aluseks on hankedokumentatsioon, </w:t>
      </w:r>
      <w:r w:rsidR="00FA73C0" w:rsidRPr="00293A3B">
        <w:t>Leping oma lisadega, seadused ja muud õigusaktid, Eesti Vabariigis kehtivad eeskirjad, standardid ning teised Ehitist käsitlevad tehnilised dokumendid ning</w:t>
      </w:r>
      <w:r w:rsidR="00FA73C0" w:rsidRPr="00293A3B">
        <w:rPr>
          <w:bCs/>
          <w:shd w:val="clear" w:color="auto" w:fill="FFFFFF"/>
        </w:rPr>
        <w:t xml:space="preserve"> riigihanke nr …….. “ Hullo küla veemajandusprojekt ” projekteerimis-ehitustööd, ning Tellija on aktsepteerinud Töövõtja Pakkumuse Töö tegemiseks ning lõpetamiseks ning kõigi seal ilmnevate puuduste kõrvaldamiseks vastavalt käesoleva töövõtulepingu tingimustele (edaspidi tekstis nimetatud “Leping”).</w:t>
      </w:r>
    </w:p>
    <w:p w:rsidR="00311F82" w:rsidRPr="00293A3B" w:rsidRDefault="00311F82" w:rsidP="00B62188">
      <w:pPr>
        <w:widowControl w:val="0"/>
        <w:numPr>
          <w:ilvl w:val="1"/>
          <w:numId w:val="14"/>
        </w:numPr>
        <w:tabs>
          <w:tab w:val="left" w:pos="3465"/>
          <w:tab w:val="left" w:pos="4758"/>
          <w:tab w:val="left" w:pos="6054"/>
          <w:tab w:val="left" w:pos="7350"/>
          <w:tab w:val="left" w:pos="8646"/>
          <w:tab w:val="left" w:pos="9942"/>
          <w:tab w:val="left" w:pos="11238"/>
        </w:tabs>
        <w:jc w:val="both"/>
        <w:rPr>
          <w:sz w:val="22"/>
          <w:szCs w:val="22"/>
        </w:rPr>
      </w:pPr>
      <w:r w:rsidRPr="00293A3B">
        <w:rPr>
          <w:sz w:val="22"/>
          <w:szCs w:val="22"/>
        </w:rPr>
        <w:t>Kvaliteedi osas lähtuvad  Pooled Ehitus</w:t>
      </w:r>
      <w:r w:rsidRPr="00293A3B">
        <w:rPr>
          <w:sz w:val="22"/>
          <w:szCs w:val="22"/>
        </w:rPr>
        <w:softHyphen/>
        <w:t xml:space="preserve">tööde Üldistes Kvaliteedinõuetes (RYL) sätestatust. </w:t>
      </w:r>
    </w:p>
    <w:p w:rsidR="00311F82" w:rsidRPr="00293A3B" w:rsidRDefault="00311F82" w:rsidP="00311F82">
      <w:pPr>
        <w:widowControl w:val="0"/>
        <w:numPr>
          <w:ilvl w:val="1"/>
          <w:numId w:val="14"/>
        </w:numPr>
        <w:tabs>
          <w:tab w:val="left" w:pos="3465"/>
          <w:tab w:val="left" w:pos="4758"/>
          <w:tab w:val="left" w:pos="6054"/>
          <w:tab w:val="left" w:pos="7350"/>
          <w:tab w:val="left" w:pos="8646"/>
          <w:tab w:val="left" w:pos="9942"/>
          <w:tab w:val="left" w:pos="11238"/>
        </w:tabs>
        <w:jc w:val="both"/>
        <w:rPr>
          <w:sz w:val="22"/>
          <w:szCs w:val="22"/>
        </w:rPr>
      </w:pPr>
      <w:r w:rsidRPr="00293A3B">
        <w:rPr>
          <w:sz w:val="22"/>
          <w:szCs w:val="22"/>
        </w:rPr>
        <w:t>Leping sätestab objektina tööd ja toimingud, mille tegemine ning tegemise korraldamine on Töövõtja kohustuseks Lepingu raames. Lepingus sätestatud tingimused ja kord laienevad üheselt kõigile Ehitustööde Tellijale kohaseks üleandmiseks vajalikele töödele, kui Lepingust ei tulene teisiti.</w:t>
      </w:r>
    </w:p>
    <w:p w:rsidR="00311F82" w:rsidRPr="00293A3B" w:rsidRDefault="00311F82" w:rsidP="00491502">
      <w:pPr>
        <w:widowControl w:val="0"/>
        <w:numPr>
          <w:ilvl w:val="1"/>
          <w:numId w:val="14"/>
        </w:numPr>
        <w:tabs>
          <w:tab w:val="left" w:pos="3465"/>
          <w:tab w:val="left" w:pos="4758"/>
          <w:tab w:val="left" w:pos="6054"/>
          <w:tab w:val="left" w:pos="7350"/>
          <w:tab w:val="left" w:pos="8646"/>
          <w:tab w:val="left" w:pos="9942"/>
          <w:tab w:val="left" w:pos="11238"/>
        </w:tabs>
        <w:jc w:val="both"/>
        <w:rPr>
          <w:sz w:val="22"/>
          <w:szCs w:val="22"/>
        </w:rPr>
      </w:pPr>
      <w:r w:rsidRPr="00293A3B">
        <w:rPr>
          <w:sz w:val="22"/>
          <w:szCs w:val="22"/>
        </w:rPr>
        <w:t xml:space="preserve">Pooled tagavad ja deklareerivad, et Lepingu sõlmimisega ei ole nad rikkunud ühtegi enda suhtes kehtiva seaduse, põhikirja või muu normatiivakti sätet ega ühtki endale varem sõlmitud lepingute ja kokkulepetega võetud kohustust. Lepingu jõustudes kaotavad kehtivuse kõik Poolte vahel varem sõlmitud lepingud, kokkulepped ja varasem kirjavahetus </w:t>
      </w:r>
      <w:r w:rsidRPr="00293A3B">
        <w:rPr>
          <w:sz w:val="22"/>
          <w:szCs w:val="22"/>
        </w:rPr>
        <w:lastRenderedPageBreak/>
        <w:t>niivõrd, kuiv</w:t>
      </w:r>
      <w:r w:rsidR="00491502" w:rsidRPr="00293A3B">
        <w:rPr>
          <w:sz w:val="22"/>
          <w:szCs w:val="22"/>
        </w:rPr>
        <w:t>õrd need on vastuolus Lepinguga</w:t>
      </w:r>
    </w:p>
    <w:p w:rsidR="00FA73C0" w:rsidRPr="00293A3B" w:rsidRDefault="00FA73C0" w:rsidP="00FA73C0">
      <w:pPr>
        <w:pStyle w:val="ListParagraph"/>
        <w:numPr>
          <w:ilvl w:val="2"/>
          <w:numId w:val="14"/>
        </w:numPr>
        <w:jc w:val="both"/>
        <w:rPr>
          <w:bCs/>
          <w:sz w:val="22"/>
          <w:szCs w:val="22"/>
          <w:shd w:val="clear" w:color="auto" w:fill="FFFFFF"/>
          <w:lang w:val="et-EE"/>
        </w:rPr>
      </w:pPr>
      <w:r w:rsidRPr="00293A3B">
        <w:rPr>
          <w:bCs/>
          <w:sz w:val="22"/>
          <w:szCs w:val="22"/>
          <w:shd w:val="clear" w:color="auto" w:fill="FFFFFF"/>
          <w:lang w:val="et-EE"/>
        </w:rPr>
        <w:t>Töö on välja kuulutatud Riigihangete registris, hanke viitenumber on ………..</w:t>
      </w:r>
    </w:p>
    <w:p w:rsidR="00FA73C0" w:rsidRPr="00293A3B" w:rsidRDefault="00FA73C0" w:rsidP="00FA73C0">
      <w:pPr>
        <w:pStyle w:val="ListParagraph"/>
        <w:numPr>
          <w:ilvl w:val="2"/>
          <w:numId w:val="14"/>
        </w:numPr>
        <w:jc w:val="both"/>
        <w:rPr>
          <w:bCs/>
          <w:sz w:val="22"/>
          <w:szCs w:val="22"/>
          <w:shd w:val="clear" w:color="auto" w:fill="FFFFFF"/>
          <w:lang w:val="et-EE"/>
        </w:rPr>
      </w:pPr>
      <w:r w:rsidRPr="00293A3B">
        <w:rPr>
          <w:bCs/>
          <w:sz w:val="22"/>
          <w:szCs w:val="22"/>
          <w:shd w:val="clear" w:color="auto" w:fill="FFFFFF"/>
          <w:lang w:val="et-EE"/>
        </w:rPr>
        <w:t>Lepingus kokkulepitud Töö maht</w:t>
      </w:r>
      <w:r w:rsidR="00B62188" w:rsidRPr="00293A3B">
        <w:rPr>
          <w:bCs/>
          <w:sz w:val="22"/>
          <w:szCs w:val="22"/>
          <w:shd w:val="clear" w:color="auto" w:fill="FFFFFF"/>
          <w:lang w:val="et-EE"/>
        </w:rPr>
        <w:t xml:space="preserve"> on </w:t>
      </w:r>
      <w:r w:rsidRPr="00293A3B">
        <w:rPr>
          <w:bCs/>
          <w:sz w:val="22"/>
          <w:szCs w:val="22"/>
          <w:shd w:val="clear" w:color="auto" w:fill="FFFFFF"/>
          <w:lang w:val="et-EE"/>
        </w:rPr>
        <w:t>kindlaks määratud Riigihangete registris avaldatud hankedokumentides.</w:t>
      </w:r>
    </w:p>
    <w:p w:rsidR="00FA73C0" w:rsidRPr="00293A3B" w:rsidRDefault="00FA73C0" w:rsidP="00FA73C0">
      <w:pPr>
        <w:pStyle w:val="ListParagraph"/>
        <w:numPr>
          <w:ilvl w:val="2"/>
          <w:numId w:val="14"/>
        </w:numPr>
        <w:jc w:val="both"/>
        <w:rPr>
          <w:bCs/>
          <w:sz w:val="22"/>
          <w:szCs w:val="22"/>
          <w:shd w:val="clear" w:color="auto" w:fill="FFFFFF"/>
          <w:lang w:val="et-EE"/>
        </w:rPr>
      </w:pPr>
      <w:r w:rsidRPr="00293A3B">
        <w:rPr>
          <w:bCs/>
          <w:sz w:val="22"/>
          <w:szCs w:val="22"/>
          <w:shd w:val="clear" w:color="auto" w:fill="FFFFFF"/>
          <w:lang w:val="et-EE"/>
        </w:rPr>
        <w:t>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rsidR="00FA73C0" w:rsidRPr="00293A3B" w:rsidRDefault="00FA73C0" w:rsidP="00FA73C0">
      <w:pPr>
        <w:pStyle w:val="ListParagraph"/>
        <w:numPr>
          <w:ilvl w:val="2"/>
          <w:numId w:val="14"/>
        </w:numPr>
        <w:jc w:val="both"/>
        <w:rPr>
          <w:bCs/>
          <w:sz w:val="22"/>
          <w:szCs w:val="22"/>
          <w:shd w:val="clear" w:color="auto" w:fill="FFFFFF"/>
          <w:lang w:val="et-EE"/>
        </w:rPr>
      </w:pPr>
      <w:r w:rsidRPr="00293A3B">
        <w:rPr>
          <w:bCs/>
          <w:sz w:val="22"/>
          <w:szCs w:val="22"/>
          <w:shd w:val="clear" w:color="auto" w:fill="FFFFFF"/>
          <w:lang w:val="et-EE"/>
        </w:rPr>
        <w:t>Kõik vajalikud load, kooskõlastused ja teavitused (sh. Ehituse alustamise teatised, teatised Tööinspektsioonile, kaeveload, kasutusloa taotlemine Tellija nimel) esitab/taotleb Töövõtja.</w:t>
      </w:r>
    </w:p>
    <w:p w:rsidR="00FA73C0" w:rsidRPr="00293A3B" w:rsidRDefault="00FA73C0" w:rsidP="00FA73C0">
      <w:pPr>
        <w:pStyle w:val="ListParagraph"/>
        <w:numPr>
          <w:ilvl w:val="2"/>
          <w:numId w:val="14"/>
        </w:numPr>
        <w:jc w:val="both"/>
        <w:rPr>
          <w:bCs/>
          <w:sz w:val="22"/>
          <w:szCs w:val="22"/>
          <w:shd w:val="clear" w:color="auto" w:fill="FFFFFF"/>
          <w:lang w:val="et-EE"/>
        </w:rPr>
      </w:pPr>
      <w:r w:rsidRPr="00293A3B">
        <w:rPr>
          <w:bCs/>
          <w:sz w:val="22"/>
          <w:szCs w:val="22"/>
          <w:shd w:val="clear" w:color="auto" w:fill="FFFFFF"/>
          <w:lang w:val="et-EE"/>
        </w:rPr>
        <w:t>Lepingu tõlgendamisel lähtuvad Pooled VÕS §29 sätestatust.</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b/>
          <w:sz w:val="22"/>
          <w:szCs w:val="22"/>
        </w:rPr>
      </w:pPr>
    </w:p>
    <w:p w:rsidR="00311F82" w:rsidRPr="00293A3B" w:rsidRDefault="00311F82" w:rsidP="00311F82">
      <w:pPr>
        <w:widowControl w:val="0"/>
        <w:tabs>
          <w:tab w:val="left" w:pos="2160"/>
          <w:tab w:val="left" w:pos="3456"/>
          <w:tab w:val="left" w:pos="4752"/>
          <w:tab w:val="left" w:pos="6048"/>
          <w:tab w:val="left" w:pos="7344"/>
          <w:tab w:val="left" w:pos="8640"/>
          <w:tab w:val="left" w:pos="9936"/>
          <w:tab w:val="left" w:pos="11232"/>
        </w:tabs>
        <w:spacing w:before="20"/>
        <w:ind w:left="1152" w:hanging="1152"/>
        <w:jc w:val="both"/>
        <w:rPr>
          <w:b/>
          <w:sz w:val="22"/>
          <w:szCs w:val="22"/>
        </w:rPr>
      </w:pPr>
      <w:r w:rsidRPr="00293A3B">
        <w:rPr>
          <w:b/>
          <w:sz w:val="22"/>
          <w:szCs w:val="22"/>
        </w:rPr>
        <w:t>IV</w:t>
      </w:r>
      <w:r w:rsidRPr="00293A3B">
        <w:rPr>
          <w:b/>
          <w:sz w:val="22"/>
          <w:szCs w:val="22"/>
        </w:rPr>
        <w:tab/>
        <w:t>TÖÖVÕTJA KOHUSTUSED JA ÕIGUSED</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widowControl w:val="0"/>
        <w:tabs>
          <w:tab w:val="left" w:pos="936"/>
          <w:tab w:val="left" w:pos="1620"/>
          <w:tab w:val="left" w:pos="3528"/>
          <w:tab w:val="left" w:pos="4824"/>
          <w:tab w:val="left" w:pos="6120"/>
          <w:tab w:val="left" w:pos="7416"/>
          <w:tab w:val="left" w:pos="8712"/>
          <w:tab w:val="left" w:pos="10008"/>
        </w:tabs>
        <w:spacing w:before="20"/>
        <w:ind w:left="540"/>
        <w:jc w:val="both"/>
        <w:rPr>
          <w:b/>
          <w:sz w:val="22"/>
          <w:szCs w:val="22"/>
        </w:rPr>
      </w:pPr>
      <w:r w:rsidRPr="00293A3B">
        <w:rPr>
          <w:b/>
          <w:sz w:val="22"/>
          <w:szCs w:val="22"/>
        </w:rPr>
        <w:t>Töövõtja kohustub:</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b/>
          <w:bCs/>
          <w:sz w:val="22"/>
          <w:szCs w:val="22"/>
          <w:shd w:val="clear" w:color="auto" w:fill="FFFF00"/>
        </w:rPr>
      </w:pPr>
      <w:r w:rsidRPr="00293A3B">
        <w:rPr>
          <w:sz w:val="22"/>
          <w:szCs w:val="22"/>
        </w:rPr>
        <w:t>teostama uuringuid ja projekteerimistöid hankedokumentides määratud mahus (sh võimalikud puuduvad projektid) ning vajadusel hankima projekteerimiseks vajalikud kooskõlastused ja load.</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teostama  Projekti ja hanketingimuste kohaselt Ehitustööd, sh. hankima kõik Ehitustööde tegemiseks vajalikud ehitusmaterjalid ja -tooted või korraldama nende hankimise, tagama objektil kõigi vajalike ehitusseadmete ja muude töövahendite olemasolu.</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teostama teisi hankedokumentidega määratud töid, teenuseid ja tarneid lähtudes hankedokumentide tingimustest.</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hankima kõik Ehitustööde alustamiseks ja tegemiseks ning Ehitise kasutuselevõtmiseks vajalikud kooskõlastused ja load, ning tasuma vastavad kulud ja lõivud</w:t>
      </w:r>
      <w:r w:rsidR="00B62188" w:rsidRPr="00293A3B">
        <w:rPr>
          <w:sz w:val="22"/>
          <w:szCs w:val="22"/>
        </w:rPr>
        <w:t>.</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 xml:space="preserve">töötama välja ja kirjalikult kooskõlastama Tellijaga ja vajadusel ka teiste paralleelselt töid tegevate Tellijaga lepingulistes suhetes olevate töövõtjatega ühe nädala jooksul alates Lepingu jõustumisest Ehitustööde detailse ajagraafiku, milles on fikseeritud ka põhiliste ehitusmaterjalide ja -toodete tellimis- ja tarneajad ning eraldi tähistatud kriitiline tee. Nimetatud graafik vormistatakse Lepingu lisana. </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Kooskõlastatult Tellijaga võimaldama  Tellija poolt otsetöövõtjatelt tellitud Lepingus määratlemata tööde teostamist,  lähtudes kooskõlastatud ajakavast ning vajadusel kindlustama nimetatud töid teostavad otsetöövõtjad vajalike kommunikatsioonidega, valvega  ning ladustamise pindadega.</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tagama Töövõtja poolt tehtavate Ehitustööde ja kasutatavate materjalide ja toodete kvaliteedi ja vastavuse heale ehitustavale ning teistele hankedokumentides esitatud normdokumentidele, muuhulgas tagama, et tehnosüsteemid on välja ehitatud selliselt, et Projekti järgi püstitatud Ehitis toimiks kõige ökonoomsemal viisil.</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tarvitusele võtma kõik abinõud Tellija poolt temale, samuti alltöövõtjatele usaldatud vara säilimise tagamiseks ja kandma vastutust igasuguse hooletuse eest, mis toob kaasa selle vara kaotsimineku või kahjustamise Töövõtja tegevuse või tegevusetuse tõttu.</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kasutama ja tagama Ehitustööde tegemisel vajaliku kvalifikatsiooniga tööjõu kasutamise,.</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järgima Tellijapoolseid dokumentide muudatusi Ehitustööde tegemise käigus:</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 xml:space="preserve">Tellijapoolsel dokumentide muutmisel sõlmitakse selle kohta Pooltevaheline kirjalik kokkulepe, milles määratletakse täiendavalt tegemisele kuuluvate tööde maht ja hind, tähtajad, tasumise kord ja muud tingimused. Töövõtjal on õigus ületada Ehitustööde üldmaksumust ning tähtaegu ainult juhul, kui on kohaselt vormistatud eelpoolnimetatud kokkulepe. Nimetatud tööde tegemiseks on Tellijal õigus korraldada Töövõtja osavõtul </w:t>
      </w:r>
      <w:r w:rsidRPr="00293A3B">
        <w:rPr>
          <w:sz w:val="22"/>
          <w:szCs w:val="22"/>
        </w:rPr>
        <w:lastRenderedPageBreak/>
        <w:t xml:space="preserve">hankemenetlus optimaalseima lahenduse ja soodsaima hinna leidmiseks. Ehitustööde reservi piires teostatavate muudatustööde maksumuse määramisel lähtutakse Töövõtja pakkumuses antud ühikhindadest , kui konkreetne ühikhind ei ole välja toodud siis see määratakse vastava töö maksumuse ja mahu suhtest.  Juhul kui Muudatustööde maksumust ei ole võimalik pakkumuse kalkulatsiooni järgi määrata, lähtutakse maksumuse määramisel turuhinnast. Muudatustööde maksumuse määramisel on Töövõtja kohustuseks Tellijale tõestada, et Töövõtja poolt esitatud muudatustööde maksumus vastab turuhinnale. </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Lisa- ja/või muudatustööde teostamisel tagama, et selliste muudatuste tulemusel ei halveneks Ehitise kvaliteet ega Ehitise vastupidavus eksplua</w:t>
      </w:r>
      <w:r w:rsidRPr="00293A3B">
        <w:rPr>
          <w:sz w:val="22"/>
          <w:szCs w:val="22"/>
        </w:rPr>
        <w:softHyphen/>
        <w:t xml:space="preserve">tatsioonis; </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Lisa- või muudatustööde tulemusel ei tohi olla piiratud või saada muul viisil kahjustatud Tellija võimalused Ehitise kasutamiseks, sh ei tohi suureneda Ehitise ekspluatatsioonikulud.</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teatama Tellijale kirjalikult viivitamatult, kuid mitte hiljem kui kolme (3) töö</w:t>
      </w:r>
      <w:r w:rsidRPr="00293A3B">
        <w:rPr>
          <w:sz w:val="22"/>
          <w:szCs w:val="22"/>
        </w:rPr>
        <w:softHyphen/>
        <w:t>päeva jooksul alates vastavate asjaolude ilmnemisest, Ehitustööde üldmaksumuse ületamise, kvaliteedinõuetest või tähtaegadest mittekinni</w:t>
      </w:r>
      <w:r w:rsidRPr="00293A3B">
        <w:rPr>
          <w:sz w:val="22"/>
          <w:szCs w:val="22"/>
        </w:rPr>
        <w:softHyphen/>
        <w:t>pidamise vajadusest või muudest asjaoludest, mis takistavad Ehitustööde kohast alus</w:t>
      </w:r>
      <w:r w:rsidRPr="00293A3B">
        <w:rPr>
          <w:sz w:val="22"/>
          <w:szCs w:val="22"/>
        </w:rPr>
        <w:softHyphen/>
        <w:t xml:space="preserve">tamist, tegemist või lõpetamist. </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Tellijale koheselt teatama:</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sellest, et kui Tellija juhendite järgimine ohustab tehtavate Ehitustööde vastupidavust, kvaliteeti, tähtaegu või mõjutab maksumust;</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teiste Töövõtjast mitteolenevate asjaolude olemasolust, mis ohustavad tehtavate tööde vastupidavust, kvaliteeti, tähtaegu või mõjutavad maksumust;</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 xml:space="preserve">igasugusest avariiohust Ehitises või seda ümbritseval maa-alal, mis on seoses Projekti realiseerimisega antud Töövõtja kasutusse. </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Avarii või avariiohu korral Ehitisel või selle ümbruses võtab Töövõtja koheselt tarvitusele vajalikud meetmed avarii vältimiseks või selle tagajärgede likvideerimiseks. Tarvitusele võetud abinõud kooskõlastab Töövõtja viivitamatult kirjalikult Tellijaga.</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teatama kõigist Tellija esindaja kohalolekut nõudvatest ülevaatustest ette vähemalt kolm (3) tööpäeva enne ülevaatuse aega, kui Lepingus ei ole konkreetsel juhul sätestatud muud etteteatamise aega.</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dokumenteerima ehitamise käigus tehtavad tööd vastavalt seadustele ja Tellija nõudmistele (sealhulgas tööprojekt ja selle muudatused, ehitustööde päevik, kaetud tööde ak</w:t>
      </w:r>
      <w:r w:rsidR="00F43336" w:rsidRPr="00293A3B">
        <w:rPr>
          <w:sz w:val="22"/>
          <w:szCs w:val="22"/>
        </w:rPr>
        <w:t xml:space="preserve">tid </w:t>
      </w:r>
      <w:r w:rsidRPr="00293A3B">
        <w:rPr>
          <w:sz w:val="22"/>
          <w:szCs w:val="22"/>
        </w:rPr>
        <w:t>ning muud pädevate ametiisikute poolt nõutavad ehitamist iseloomustavad dokumendid, nagu näiteks teostusjoonised ja ehitustoodete vastavussertifikaadid) fikseerides Ehitustööde faktilise tegemise ja kulgemise, ning tagama Tellijale ja pädevatele ametiisikutele vaba juurdepääsu Ehitise ja ehitamise tehniliste dokumentidega tutvumiseks.</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järgima ja tagama ehitamise käigus ohutustehnika-, tuleohutuse- ja muude kehtestatud eeskirjade täitmise, sealhulgas väljastama nõutavate tööde tegemiseks ettenähtud lubasid ja tegema vastavat pidevat järelevalvet.</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Ehitustööde tegemise ajal ja Ehitise üleandmisel Tellijale esitama kohaselt ehitamise tehnilised dokumendid, töö-, täite- ja teostusjoonised ning muud Ehitise kohaseks eksplua</w:t>
      </w:r>
      <w:r w:rsidRPr="00293A3B">
        <w:rPr>
          <w:sz w:val="22"/>
          <w:szCs w:val="22"/>
        </w:rPr>
        <w:softHyphen/>
        <w:t>teerimiseks vajalikud dokumendid (seal hulgas näiteks süsteemide ja seadmete katsetustulemused koos vajalike protokollidega ehitustoodete passid, ehitusmaterjalide ja -toodete ekspluateerimise eeskirjad, samuti tegema vastava väljaõppe jne.).</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 xml:space="preserve">Kasutatud materjalide vastavussertifikaadid kohustub Töövõtja Tellijale esitama enne materjalide paigaldustöödega alustamist, kusjuures vastavussertifikaatide olemasolu on aluseks materjalide tarne ja paigaldustööde lubatavusele Tellija poolt. </w:t>
      </w:r>
    </w:p>
    <w:p w:rsidR="00311F82" w:rsidRPr="00293A3B" w:rsidRDefault="00311F82" w:rsidP="00311F82">
      <w:pPr>
        <w:widowControl w:val="0"/>
        <w:numPr>
          <w:ilvl w:val="2"/>
          <w:numId w:val="11"/>
        </w:numPr>
        <w:tabs>
          <w:tab w:val="left" w:pos="4320"/>
          <w:tab w:val="left" w:pos="4500"/>
        </w:tabs>
        <w:ind w:left="1440"/>
        <w:jc w:val="both"/>
        <w:rPr>
          <w:sz w:val="22"/>
          <w:szCs w:val="22"/>
        </w:rPr>
      </w:pPr>
      <w:r w:rsidRPr="00293A3B">
        <w:rPr>
          <w:sz w:val="22"/>
          <w:szCs w:val="22"/>
        </w:rPr>
        <w:t xml:space="preserve">Lisaks õigusaktides sätestatule on Töövõtja kohustatud Tellijale üle andma ka </w:t>
      </w:r>
      <w:r w:rsidRPr="00293A3B">
        <w:rPr>
          <w:sz w:val="22"/>
          <w:szCs w:val="22"/>
        </w:rPr>
        <w:lastRenderedPageBreak/>
        <w:t>alltöövõtuga seotud informatsiooni.</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tagama Ehitise ning seoses Ehitustööde tegemisega Töövõtja valdusesse antud, Ehitise asukoha maaüksuse ning seda ümbritseva maa-ala ja teede korrashoiu ja ohutuse ümbruskonnale.</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hüvitama täies ulatuses Ehitustööde tegemisel või mittevas</w:t>
      </w:r>
      <w:r w:rsidR="00F43336" w:rsidRPr="00293A3B">
        <w:rPr>
          <w:sz w:val="22"/>
          <w:szCs w:val="22"/>
        </w:rPr>
        <w:t>taval tegemisel</w:t>
      </w:r>
      <w:r w:rsidRPr="00293A3B">
        <w:rPr>
          <w:sz w:val="22"/>
          <w:szCs w:val="22"/>
        </w:rPr>
        <w:t>, ümbritsevatele kommunikatsioonidele ja keskkonnale, samuti muud Tellijale ja kolmandatele isikutele tekitatud kahjud. Täitma kõiki pädevate isikute ettekirjutusi vastavate kahjude ärahoidmiseks ja vastavate objektide seisukorra fikseerimiseks Ehitustööde alustamisel. Vaidluste korral määrab kahjude tekkepõhjused kõigi osapoolte poolt aktsepteeritud sõltumatu ekspert.</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tegema Ehitustööde käigus tulemuslikku koostööd Tellija ja teiste töövõtjatega ning looma kõik võimalused teiste Ehitise valmimiseks leitud töövõtjate poolseks töö tegemiseks ning juhtima ja korraldama vahetut tööd ehitusplatsil ning korraldama vastavat ühistegevust.</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ind w:right="-95"/>
        <w:jc w:val="both"/>
        <w:rPr>
          <w:sz w:val="22"/>
          <w:szCs w:val="22"/>
        </w:rPr>
      </w:pPr>
      <w:r w:rsidRPr="00293A3B">
        <w:rPr>
          <w:sz w:val="22"/>
          <w:szCs w:val="22"/>
        </w:rPr>
        <w:t>tagama Ehitustööde tegemisel tema käsutada olevate materiaalsete väärtuste (seadmed, tööriistad, ehitusmaterjalid ja -tooted jms.) säilimise objektil ja transportimise käigus ning vajadusel need kindlustama.</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ind w:right="-95"/>
        <w:jc w:val="both"/>
        <w:rPr>
          <w:sz w:val="22"/>
          <w:szCs w:val="22"/>
        </w:rPr>
      </w:pPr>
      <w:r w:rsidRPr="00293A3B">
        <w:rPr>
          <w:sz w:val="22"/>
          <w:szCs w:val="22"/>
        </w:rPr>
        <w:t xml:space="preserve"> paigaldama omal kulul töömaale Ehitustööde teostamise ajaks ühe</w:t>
      </w:r>
      <w:r w:rsidR="00F000BA">
        <w:rPr>
          <w:sz w:val="22"/>
          <w:szCs w:val="22"/>
        </w:rPr>
        <w:t xml:space="preserve"> informatsioonitahvli </w:t>
      </w:r>
      <w:r w:rsidR="00491502" w:rsidRPr="00293A3B">
        <w:rPr>
          <w:sz w:val="22"/>
          <w:szCs w:val="22"/>
        </w:rPr>
        <w:t>kooskõlastatult Tellijaga</w:t>
      </w:r>
      <w:r w:rsidRPr="00293A3B">
        <w:rPr>
          <w:sz w:val="22"/>
          <w:szCs w:val="22"/>
        </w:rPr>
        <w:t>. Informatsioo</w:t>
      </w:r>
      <w:r w:rsidR="00616D88" w:rsidRPr="00293A3B">
        <w:rPr>
          <w:sz w:val="22"/>
          <w:szCs w:val="22"/>
        </w:rPr>
        <w:t xml:space="preserve">nitahvel peab olema kujundatud </w:t>
      </w:r>
      <w:r w:rsidRPr="00293A3B">
        <w:rPr>
          <w:sz w:val="22"/>
          <w:szCs w:val="22"/>
        </w:rPr>
        <w:t>va</w:t>
      </w:r>
      <w:r w:rsidR="00616D88" w:rsidRPr="00293A3B">
        <w:rPr>
          <w:sz w:val="22"/>
          <w:szCs w:val="22"/>
        </w:rPr>
        <w:t xml:space="preserve">stavalt siseriiklikest programmidest </w:t>
      </w:r>
      <w:r w:rsidRPr="00293A3B">
        <w:rPr>
          <w:sz w:val="22"/>
          <w:szCs w:val="22"/>
        </w:rPr>
        <w:t xml:space="preserve">toetuse saajale </w:t>
      </w:r>
      <w:r w:rsidR="00616D88" w:rsidRPr="00293A3B">
        <w:rPr>
          <w:sz w:val="22"/>
          <w:szCs w:val="22"/>
        </w:rPr>
        <w:t xml:space="preserve">teavitamise osas </w:t>
      </w:r>
      <w:r w:rsidRPr="00293A3B">
        <w:rPr>
          <w:sz w:val="22"/>
          <w:szCs w:val="22"/>
        </w:rPr>
        <w:t xml:space="preserve">esitatavatele nõuetele. Tahvlil peab olema </w:t>
      </w:r>
      <w:r w:rsidR="00F000BA">
        <w:rPr>
          <w:sz w:val="22"/>
          <w:szCs w:val="22"/>
        </w:rPr>
        <w:t xml:space="preserve">vähemalt </w:t>
      </w:r>
      <w:r w:rsidRPr="00293A3B">
        <w:rPr>
          <w:sz w:val="22"/>
          <w:szCs w:val="22"/>
        </w:rPr>
        <w:t>Ehitustööde teostamise eest vastutava isiku nim</w:t>
      </w:r>
      <w:r w:rsidRPr="00293A3B">
        <w:rPr>
          <w:rStyle w:val="PageNumber"/>
          <w:sz w:val="22"/>
          <w:szCs w:val="22"/>
        </w:rPr>
        <w:t>i ja ko</w:t>
      </w:r>
      <w:r w:rsidRPr="00293A3B">
        <w:rPr>
          <w:sz w:val="22"/>
          <w:szCs w:val="22"/>
        </w:rPr>
        <w:t xml:space="preserve">ntaktandmed. Töövõtja on kohustatud arvestama infotahvli valmistamisel Tellija nõuete ja soovidega. </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tegema järelevalvet alltöövõtjate ja oma töötajate poolt tehtavate tööde üle enne vastavate tööde ülevaatuseks esitamist Tellijale või omaniku</w:t>
      </w:r>
      <w:r w:rsidRPr="00293A3B">
        <w:rPr>
          <w:sz w:val="22"/>
          <w:szCs w:val="22"/>
        </w:rPr>
        <w:softHyphen/>
        <w:t>järelevalvele.</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alluma kõigile Tellija või Tellija volitatud esindaja õiguspärastele korraldustele.</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täitma muid temale kui ehitusettevõtjale Ehitusseadusega pandud kohustusi, täites kohaselt Lepingu objekti suhtes või sellega seonduvalt tehtud pädevate isikute ettekirjutusi ja nõudmisi olenemata sellest, kas Töövõtja on vastava ettekirjutuse või nõudmise adressaadiks või mitte.</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Enne Ehitustööde üleandmist Tellijale on Töövõtja kohustatud teostama kontroll</w:t>
      </w:r>
      <w:r w:rsidRPr="00293A3B">
        <w:rPr>
          <w:sz w:val="22"/>
          <w:szCs w:val="22"/>
        </w:rPr>
        <w:softHyphen/>
        <w:t>mõõdistused ja katsetused võimalike varjatud puuduste tuvastamiseks kõikidele ehitise osadele ja tehnosüsteemidele, mille vastavust kehtivatele nõuetele on võimalik kontrollmõõdistuste ja katsetuste teel tuvastada. Kontrollmõõdistused ja katsetused peavad olema teostatud vastavat õigust ja kompetentsi omava asutuse/isiku poolt; mõõdistusi ega katsetusi ei või teostada tööde teostaja.</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Töövõtja kohustub korraldama Tööd selliselt, et oleks tagatud puhtus ja ohutus nii Tööde teostamisel kui ka ekspluatatsioonis. Sealhulgas kohustub Töövõtja hoidma ehitusplatsil puhu</w:t>
      </w:r>
      <w:r w:rsidR="00F4291B" w:rsidRPr="00293A3B">
        <w:rPr>
          <w:sz w:val="22"/>
          <w:szCs w:val="22"/>
        </w:rPr>
        <w:t>st ja  korda</w:t>
      </w:r>
      <w:r w:rsidRPr="00293A3B">
        <w:rPr>
          <w:sz w:val="22"/>
          <w:szCs w:val="22"/>
        </w:rPr>
        <w:t>. Igapäevaselt koristama oma tööst tekkinud jäägid ning võtma  tarvitusele kõik meetmed ehitustolmu leviku tõkestamiseks.</w:t>
      </w:r>
    </w:p>
    <w:p w:rsidR="00311F82" w:rsidRPr="00293A3B" w:rsidRDefault="00311F82" w:rsidP="00311F82">
      <w:pPr>
        <w:widowControl w:val="0"/>
        <w:tabs>
          <w:tab w:val="left" w:pos="-144"/>
          <w:tab w:val="left" w:pos="540"/>
          <w:tab w:val="left" w:pos="2448"/>
          <w:tab w:val="left" w:pos="3744"/>
          <w:tab w:val="left" w:pos="5040"/>
          <w:tab w:val="left" w:pos="6336"/>
          <w:tab w:val="left" w:pos="7632"/>
          <w:tab w:val="left" w:pos="8928"/>
        </w:tabs>
        <w:spacing w:before="240"/>
        <w:jc w:val="both"/>
        <w:rPr>
          <w:b/>
          <w:sz w:val="22"/>
          <w:szCs w:val="22"/>
        </w:rPr>
      </w:pPr>
      <w:r w:rsidRPr="00293A3B">
        <w:rPr>
          <w:b/>
          <w:sz w:val="22"/>
          <w:szCs w:val="22"/>
        </w:rPr>
        <w:t>Töövõtjal on õigus:</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arvestades Töövõtja erialaseid teadmisi ja kogemusi, teha Tellijale ettepanekuid Projektdokumentatsiooni, samuti Ehitustööde objektiks oleva Ehitise lahenduste osas niivõrd, kuivõrd need muudatused Töövõtja parima arusaama kohaselt võivad teenida Ehitise parema ruumilise ja tehnilise lahenduse, kvaliteedi, vastupidavuse või optimaalsema valmimise huve. Töövõtja esitab Tellijale eelnimetatud ettepanekud kirjalikult koos piisavate põhjendustega. Tellija peab vastavad ettepanekud läbi vaatama ja otsuse vastu võtma viie (5) tööpäeva jooksul alates vastavate ettepanekute saamisest Töövõtjalt, teatades otsusest Töövõtjale kirjalikult.</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püstitada objektil omal kulul tööde tegemiseks vajalikke abirajatisi (soojakud, piirded jne.) Tellijaga eelnevalt kooskõlastatud kohta.</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lastRenderedPageBreak/>
        <w:t>saada Tellijalt Tööde tegemise eest tasu vastavalt Lepingus sätestatud tingimustele ja korrale.</w:t>
      </w:r>
    </w:p>
    <w:p w:rsidR="00311F82" w:rsidRPr="00293A3B" w:rsidRDefault="00311F82" w:rsidP="00311F82">
      <w:pPr>
        <w:widowControl w:val="0"/>
        <w:numPr>
          <w:ilvl w:val="1"/>
          <w:numId w:val="11"/>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nõuda Tellijast sõltuvate mitteõiguspäraste takistuste kõrvaldamist Tööde teostamisel või korraldamisel.</w:t>
      </w:r>
    </w:p>
    <w:p w:rsidR="00311F82" w:rsidRPr="00293A3B" w:rsidRDefault="00311F82" w:rsidP="00311F82">
      <w:pPr>
        <w:widowControl w:val="0"/>
        <w:numPr>
          <w:ilvl w:val="1"/>
          <w:numId w:val="11"/>
        </w:numPr>
        <w:tabs>
          <w:tab w:val="left" w:pos="426"/>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kasutada õiguskaitsevahendeid (sh. taganeda Lepingust või öelda Leping üles) samuti nõuda Lepingus sätestatud juhtudel leppetrahve, kui Tellija ei pea kinni Lepingus, selle lisades või muudes Lepingu juurde kuuluvates dokumentides sätestatud tingimustest, sh kui Tellija ei täida või täidab mittevastavalt muid endale Lepinguga võetud kohustusi.</w:t>
      </w:r>
    </w:p>
    <w:p w:rsidR="00311F82" w:rsidRPr="00293A3B" w:rsidRDefault="00311F82" w:rsidP="00311F82">
      <w:pPr>
        <w:widowControl w:val="0"/>
        <w:tabs>
          <w:tab w:val="left" w:pos="-144"/>
          <w:tab w:val="left" w:pos="1152"/>
          <w:tab w:val="left" w:pos="2448"/>
          <w:tab w:val="left" w:pos="3744"/>
          <w:tab w:val="left" w:pos="5040"/>
          <w:tab w:val="left" w:pos="6336"/>
          <w:tab w:val="left" w:pos="7632"/>
          <w:tab w:val="left" w:pos="8928"/>
        </w:tabs>
        <w:spacing w:before="20"/>
        <w:jc w:val="both"/>
        <w:rPr>
          <w:b/>
          <w:sz w:val="22"/>
          <w:szCs w:val="22"/>
        </w:rPr>
      </w:pPr>
    </w:p>
    <w:p w:rsidR="00311F82" w:rsidRPr="00293A3B" w:rsidRDefault="00311F82" w:rsidP="00311F82">
      <w:pPr>
        <w:widowControl w:val="0"/>
        <w:tabs>
          <w:tab w:val="left" w:pos="2160"/>
          <w:tab w:val="left" w:pos="3456"/>
          <w:tab w:val="left" w:pos="4752"/>
          <w:tab w:val="left" w:pos="6048"/>
          <w:tab w:val="left" w:pos="7344"/>
          <w:tab w:val="left" w:pos="8640"/>
          <w:tab w:val="left" w:pos="9936"/>
          <w:tab w:val="left" w:pos="11232"/>
        </w:tabs>
        <w:spacing w:before="20"/>
        <w:ind w:left="1152" w:hanging="1152"/>
        <w:jc w:val="both"/>
        <w:rPr>
          <w:b/>
          <w:sz w:val="22"/>
          <w:szCs w:val="22"/>
        </w:rPr>
      </w:pPr>
      <w:r w:rsidRPr="00293A3B">
        <w:rPr>
          <w:b/>
          <w:sz w:val="22"/>
          <w:szCs w:val="22"/>
        </w:rPr>
        <w:t>V</w:t>
      </w:r>
      <w:r w:rsidRPr="00293A3B">
        <w:rPr>
          <w:b/>
          <w:sz w:val="22"/>
          <w:szCs w:val="22"/>
        </w:rPr>
        <w:tab/>
        <w:t>TELLIJA KOHUSTUSED JA ÕIGUSED</w:t>
      </w:r>
    </w:p>
    <w:p w:rsidR="00311F82" w:rsidRPr="00293A3B" w:rsidRDefault="00311F82" w:rsidP="00311F82">
      <w:pPr>
        <w:widowControl w:val="0"/>
        <w:tabs>
          <w:tab w:val="left" w:pos="2160"/>
          <w:tab w:val="left" w:pos="3456"/>
          <w:tab w:val="left" w:pos="4752"/>
          <w:tab w:val="left" w:pos="6048"/>
          <w:tab w:val="left" w:pos="7344"/>
          <w:tab w:val="left" w:pos="8640"/>
          <w:tab w:val="left" w:pos="9936"/>
          <w:tab w:val="left" w:pos="11232"/>
        </w:tabs>
        <w:spacing w:before="20"/>
        <w:ind w:left="1152"/>
        <w:jc w:val="both"/>
        <w:rPr>
          <w:b/>
          <w:sz w:val="22"/>
          <w:szCs w:val="22"/>
        </w:rPr>
      </w:pPr>
    </w:p>
    <w:p w:rsidR="00311F82" w:rsidRPr="00293A3B" w:rsidRDefault="00311F82" w:rsidP="00311F82">
      <w:pPr>
        <w:widowControl w:val="0"/>
        <w:tabs>
          <w:tab w:val="left" w:pos="1620"/>
          <w:tab w:val="left" w:pos="3528"/>
          <w:tab w:val="left" w:pos="4824"/>
          <w:tab w:val="left" w:pos="6120"/>
          <w:tab w:val="left" w:pos="7416"/>
          <w:tab w:val="left" w:pos="8712"/>
          <w:tab w:val="left" w:pos="10008"/>
        </w:tabs>
        <w:spacing w:before="20"/>
        <w:ind w:left="540"/>
        <w:jc w:val="both"/>
        <w:rPr>
          <w:b/>
          <w:sz w:val="22"/>
          <w:szCs w:val="22"/>
        </w:rPr>
      </w:pPr>
      <w:r w:rsidRPr="00293A3B">
        <w:rPr>
          <w:b/>
          <w:sz w:val="22"/>
          <w:szCs w:val="22"/>
        </w:rPr>
        <w:t>Tellija kohustub:</w:t>
      </w:r>
    </w:p>
    <w:p w:rsidR="00311F82" w:rsidRPr="00293A3B" w:rsidRDefault="00311F82" w:rsidP="00311F82">
      <w:pPr>
        <w:widowControl w:val="0"/>
        <w:tabs>
          <w:tab w:val="left" w:pos="1620"/>
          <w:tab w:val="left" w:pos="3528"/>
          <w:tab w:val="left" w:pos="4824"/>
          <w:tab w:val="left" w:pos="6120"/>
          <w:tab w:val="left" w:pos="7416"/>
          <w:tab w:val="left" w:pos="8712"/>
          <w:tab w:val="left" w:pos="10008"/>
        </w:tabs>
        <w:spacing w:before="20"/>
        <w:ind w:left="540"/>
        <w:jc w:val="both"/>
        <w:rPr>
          <w:sz w:val="22"/>
          <w:szCs w:val="22"/>
        </w:rPr>
      </w:pPr>
    </w:p>
    <w:p w:rsidR="00311F82" w:rsidRPr="00293A3B" w:rsidRDefault="00311F82" w:rsidP="00311F82">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edastama Töövõtjale informatsiooni, mis Tellija parima äranägemise kohaselt võib aidata kaasa Ehitustööde optimaalsemale tegemisele.</w:t>
      </w:r>
    </w:p>
    <w:p w:rsidR="00311F82" w:rsidRPr="00293A3B" w:rsidRDefault="00311F82" w:rsidP="00311F82">
      <w:pPr>
        <w:widowControl w:val="0"/>
        <w:tabs>
          <w:tab w:val="left" w:pos="1620"/>
          <w:tab w:val="left" w:pos="3528"/>
          <w:tab w:val="left" w:pos="4824"/>
          <w:tab w:val="left" w:pos="6120"/>
          <w:tab w:val="left" w:pos="7416"/>
          <w:tab w:val="left" w:pos="8712"/>
          <w:tab w:val="left" w:pos="10008"/>
        </w:tabs>
        <w:spacing w:before="20"/>
        <w:ind w:left="540" w:hanging="540"/>
        <w:jc w:val="both"/>
        <w:rPr>
          <w:sz w:val="22"/>
          <w:szCs w:val="22"/>
        </w:rPr>
      </w:pPr>
    </w:p>
    <w:p w:rsidR="00311F82" w:rsidRPr="00293A3B" w:rsidRDefault="00311F82" w:rsidP="00311F82">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tagama, et Töövõtjale Ehitustööde tegemiseks üleantavad pinnad on seisundis, milline võimaldab Töövõtjal alustada Ehitustööde tegemist või nende korraldamist Lepingus sätestatud tingimustel ja korras.</w:t>
      </w:r>
    </w:p>
    <w:p w:rsidR="00311F82" w:rsidRPr="00293A3B" w:rsidRDefault="00311F82" w:rsidP="00311F82">
      <w:pPr>
        <w:widowControl w:val="0"/>
        <w:tabs>
          <w:tab w:val="left" w:pos="1620"/>
          <w:tab w:val="left" w:pos="3528"/>
          <w:tab w:val="left" w:pos="4824"/>
          <w:tab w:val="left" w:pos="6120"/>
          <w:tab w:val="left" w:pos="7416"/>
          <w:tab w:val="left" w:pos="8712"/>
          <w:tab w:val="left" w:pos="10008"/>
        </w:tabs>
        <w:spacing w:before="20"/>
        <w:ind w:left="540" w:hanging="540"/>
        <w:jc w:val="both"/>
        <w:rPr>
          <w:sz w:val="22"/>
          <w:szCs w:val="22"/>
        </w:rPr>
      </w:pPr>
    </w:p>
    <w:p w:rsidR="00311F82" w:rsidRPr="00293A3B" w:rsidRDefault="00311F82" w:rsidP="00311F82">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tasuma Töövõtjale tehtud Ehitustööde eest vastavalt Lepingus sätestatud tingimustele ja korrale.</w:t>
      </w:r>
    </w:p>
    <w:p w:rsidR="00311F82" w:rsidRPr="00293A3B" w:rsidRDefault="00311F82" w:rsidP="00311F82">
      <w:pPr>
        <w:widowControl w:val="0"/>
        <w:tabs>
          <w:tab w:val="left" w:pos="540"/>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kooskõlastama Töövõtja poolt esitatud materjalid ja/või dokumendid  Lepinguga kokkulepitud tähtaja jooksul või esitama vastava tähtaja jooksul motiveeritud keeldumise.</w:t>
      </w:r>
    </w:p>
    <w:p w:rsidR="00311F82" w:rsidRPr="00293A3B" w:rsidRDefault="00311F82" w:rsidP="00311F82">
      <w:pPr>
        <w:widowControl w:val="0"/>
        <w:tabs>
          <w:tab w:val="left" w:pos="540"/>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korraldama Ehitustööde tegemise ajal omanikujärelevalvet.</w:t>
      </w:r>
    </w:p>
    <w:p w:rsidR="00311F82" w:rsidRPr="00293A3B" w:rsidRDefault="00311F82" w:rsidP="00311F82">
      <w:pPr>
        <w:widowControl w:val="0"/>
        <w:tabs>
          <w:tab w:val="left" w:pos="1620"/>
          <w:tab w:val="left" w:pos="3528"/>
          <w:tab w:val="left" w:pos="4824"/>
          <w:tab w:val="left" w:pos="6120"/>
          <w:tab w:val="left" w:pos="7416"/>
          <w:tab w:val="left" w:pos="8712"/>
          <w:tab w:val="left" w:pos="10008"/>
        </w:tabs>
        <w:spacing w:before="20"/>
        <w:ind w:left="540" w:hanging="540"/>
        <w:jc w:val="both"/>
        <w:rPr>
          <w:sz w:val="22"/>
          <w:szCs w:val="22"/>
        </w:rPr>
      </w:pPr>
    </w:p>
    <w:p w:rsidR="00311F82" w:rsidRPr="00293A3B" w:rsidRDefault="00311F82" w:rsidP="00311F82">
      <w:pPr>
        <w:widowControl w:val="0"/>
        <w:tabs>
          <w:tab w:val="left" w:pos="1620"/>
          <w:tab w:val="left" w:pos="3528"/>
          <w:tab w:val="left" w:pos="4824"/>
          <w:tab w:val="left" w:pos="6120"/>
          <w:tab w:val="left" w:pos="7416"/>
          <w:tab w:val="left" w:pos="8712"/>
          <w:tab w:val="left" w:pos="10008"/>
        </w:tabs>
        <w:spacing w:before="20"/>
        <w:ind w:left="540" w:hanging="540"/>
        <w:jc w:val="both"/>
        <w:rPr>
          <w:sz w:val="22"/>
          <w:szCs w:val="22"/>
        </w:rPr>
      </w:pPr>
      <w:r w:rsidRPr="00293A3B">
        <w:rPr>
          <w:b/>
          <w:sz w:val="22"/>
          <w:szCs w:val="22"/>
        </w:rPr>
        <w:tab/>
        <w:t>Tellijal on õigus:</w:t>
      </w:r>
    </w:p>
    <w:p w:rsidR="00311F82" w:rsidRPr="00293A3B" w:rsidRDefault="00311F82" w:rsidP="00311F82">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nõuda Töövõtjalt Lepingus sätestatud kvaliteedinõuetest, tähtaegadest, lähteandmetest ja maksumusest kinni pidamist.</w:t>
      </w:r>
    </w:p>
    <w:p w:rsidR="00311F82" w:rsidRPr="00293A3B" w:rsidRDefault="00311F82" w:rsidP="00311F82">
      <w:pPr>
        <w:widowControl w:val="0"/>
        <w:tabs>
          <w:tab w:val="left" w:pos="1620"/>
          <w:tab w:val="left" w:pos="3528"/>
          <w:tab w:val="left" w:pos="4824"/>
          <w:tab w:val="left" w:pos="6120"/>
          <w:tab w:val="left" w:pos="7416"/>
          <w:tab w:val="left" w:pos="8712"/>
          <w:tab w:val="left" w:pos="10008"/>
        </w:tabs>
        <w:spacing w:before="20"/>
        <w:ind w:left="540" w:hanging="540"/>
        <w:jc w:val="both"/>
        <w:rPr>
          <w:sz w:val="22"/>
          <w:szCs w:val="22"/>
        </w:rPr>
      </w:pPr>
    </w:p>
    <w:p w:rsidR="00311F82" w:rsidRPr="00293A3B" w:rsidRDefault="00311F82" w:rsidP="00311F82">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teostada igal ajal kontrolli ja järelevalvet Ehitustööde vastavuse kohta Lepingus sätestatule ja kehtestatud nõuetele ning Tellija huvidele.</w:t>
      </w:r>
    </w:p>
    <w:p w:rsidR="00311F82" w:rsidRPr="00293A3B" w:rsidRDefault="00311F82" w:rsidP="00311F82">
      <w:pPr>
        <w:widowControl w:val="0"/>
        <w:tabs>
          <w:tab w:val="left" w:pos="540"/>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Ehitustööde vahetute tegijate ja alltöövõtjate kvalifikatsioonis kahtlemise korral mitte lubada nende kasutamist Ehitustööde tegemisel.</w:t>
      </w:r>
    </w:p>
    <w:p w:rsidR="00311F82" w:rsidRPr="00293A3B" w:rsidRDefault="00311F82" w:rsidP="00311F82">
      <w:pPr>
        <w:widowControl w:val="0"/>
        <w:tabs>
          <w:tab w:val="left" w:pos="1620"/>
          <w:tab w:val="left" w:pos="3528"/>
          <w:tab w:val="left" w:pos="4824"/>
          <w:tab w:val="left" w:pos="6120"/>
          <w:tab w:val="left" w:pos="7416"/>
          <w:tab w:val="left" w:pos="8712"/>
          <w:tab w:val="left" w:pos="10008"/>
        </w:tabs>
        <w:spacing w:before="20"/>
        <w:ind w:left="540" w:hanging="540"/>
        <w:jc w:val="both"/>
        <w:rPr>
          <w:sz w:val="22"/>
          <w:szCs w:val="22"/>
        </w:rPr>
      </w:pPr>
    </w:p>
    <w:p w:rsidR="00311F82" w:rsidRPr="00F000BA" w:rsidRDefault="00311F82" w:rsidP="00F000BA">
      <w:pPr>
        <w:widowControl w:val="0"/>
        <w:numPr>
          <w:ilvl w:val="1"/>
          <w:numId w:val="7"/>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kasutada õiguskaitsevahendeid (sh. taganeda Lepingust või öelda Leping üles) samuti nõuda Lepingus sätestatud juhtudel leppetrahve, kui Töövõtja ei pea kinni Lepingus, selle lisades või muudes Lepingu juurde kuuluvates dokumentides sätestatud tähtaegadest, kvaliteedinõuetest, maksumusest, samuti kui Töövõtja ei täida või täidab mittevastavalt muid endale Lepinguga võetud kohustusi.</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VI</w:t>
      </w:r>
      <w:r w:rsidRPr="00293A3B">
        <w:rPr>
          <w:b/>
          <w:sz w:val="22"/>
          <w:szCs w:val="22"/>
        </w:rPr>
        <w:tab/>
        <w:t>KINDLUSTUS</w:t>
      </w:r>
    </w:p>
    <w:p w:rsidR="00311F82" w:rsidRPr="00293A3B" w:rsidRDefault="00311F82" w:rsidP="00311F82">
      <w:pPr>
        <w:widowControl w:val="0"/>
        <w:numPr>
          <w:ilvl w:val="1"/>
          <w:numId w:val="2"/>
        </w:numPr>
        <w:tabs>
          <w:tab w:val="left" w:pos="1080"/>
          <w:tab w:val="left" w:pos="1260"/>
          <w:tab w:val="left" w:pos="2592"/>
          <w:tab w:val="left" w:pos="3168"/>
          <w:tab w:val="left" w:pos="4464"/>
          <w:tab w:val="left" w:pos="5760"/>
          <w:tab w:val="left" w:pos="7056"/>
          <w:tab w:val="left" w:pos="8352"/>
          <w:tab w:val="left" w:pos="9648"/>
        </w:tabs>
        <w:jc w:val="both"/>
        <w:rPr>
          <w:sz w:val="22"/>
          <w:szCs w:val="22"/>
        </w:rPr>
      </w:pPr>
      <w:r w:rsidRPr="00293A3B">
        <w:rPr>
          <w:sz w:val="22"/>
          <w:szCs w:val="22"/>
        </w:rPr>
        <w:t>Töövõtja vastutab Lepingu perioodil töömaal toimuva tegevuse/tegevusetusega kaasneda võivate kõrvalmõjude eest ümbritsevale keskkonnale ja kolmandatele isikutele tekitatud kahju eest.</w:t>
      </w:r>
    </w:p>
    <w:p w:rsidR="00311F82" w:rsidRPr="00293A3B" w:rsidRDefault="00311F82" w:rsidP="00311F82">
      <w:pPr>
        <w:widowControl w:val="0"/>
        <w:tabs>
          <w:tab w:val="left" w:pos="936"/>
          <w:tab w:val="left" w:pos="1620"/>
          <w:tab w:val="left" w:pos="2952"/>
          <w:tab w:val="left" w:pos="3528"/>
          <w:tab w:val="left" w:pos="4824"/>
          <w:tab w:val="left" w:pos="6120"/>
          <w:tab w:val="left" w:pos="7416"/>
          <w:tab w:val="left" w:pos="8712"/>
          <w:tab w:val="left" w:pos="10008"/>
        </w:tabs>
        <w:ind w:left="540" w:hanging="540"/>
        <w:jc w:val="both"/>
        <w:rPr>
          <w:sz w:val="22"/>
          <w:szCs w:val="22"/>
        </w:rPr>
      </w:pPr>
    </w:p>
    <w:p w:rsidR="00311F82" w:rsidRPr="00293A3B" w:rsidRDefault="00311F82" w:rsidP="00311F82">
      <w:pPr>
        <w:widowControl w:val="0"/>
        <w:numPr>
          <w:ilvl w:val="1"/>
          <w:numId w:val="2"/>
        </w:numPr>
        <w:tabs>
          <w:tab w:val="left" w:pos="1080"/>
          <w:tab w:val="left" w:pos="1260"/>
          <w:tab w:val="left" w:pos="2592"/>
          <w:tab w:val="left" w:pos="3168"/>
          <w:tab w:val="left" w:pos="4464"/>
          <w:tab w:val="left" w:pos="5760"/>
          <w:tab w:val="left" w:pos="7056"/>
          <w:tab w:val="left" w:pos="8352"/>
          <w:tab w:val="left" w:pos="9648"/>
        </w:tabs>
        <w:jc w:val="both"/>
        <w:rPr>
          <w:sz w:val="22"/>
          <w:szCs w:val="22"/>
        </w:rPr>
      </w:pPr>
      <w:r w:rsidRPr="00293A3B">
        <w:rPr>
          <w:sz w:val="22"/>
          <w:szCs w:val="22"/>
        </w:rPr>
        <w:t xml:space="preserve">Töövõtja sõlmib enne Ehitustöödega alustamist, kuid hiljemalt seitsme (7) päeva jooksul pärast Lepingu sõlmimist omal kulul ehituse koguriskikindlustuse (CAR) lepingu, mille tingimuste kohaselt </w:t>
      </w:r>
      <w:r w:rsidRPr="00293A3B">
        <w:rPr>
          <w:sz w:val="22"/>
          <w:szCs w:val="22"/>
        </w:rPr>
        <w:lastRenderedPageBreak/>
        <w:t>peab kindlustus katma kõik Lepinguga kokkulepitud töö tegemisest tulenevad riskid. CAR kindlustuse summaarse hüvitise summa peab olema vähemalt võrdne Lepingus fikseeritud Ehitustööde üldmaksumusega (sh käibemaks).</w:t>
      </w:r>
    </w:p>
    <w:p w:rsidR="00311F82" w:rsidRPr="00293A3B" w:rsidRDefault="00311F82" w:rsidP="00311F82">
      <w:pPr>
        <w:widowControl w:val="0"/>
        <w:tabs>
          <w:tab w:val="left" w:pos="936"/>
          <w:tab w:val="left" w:pos="1620"/>
          <w:tab w:val="left" w:pos="2952"/>
          <w:tab w:val="left" w:pos="3528"/>
          <w:tab w:val="left" w:pos="4824"/>
          <w:tab w:val="left" w:pos="6120"/>
          <w:tab w:val="left" w:pos="7416"/>
          <w:tab w:val="left" w:pos="8712"/>
          <w:tab w:val="left" w:pos="10008"/>
        </w:tabs>
        <w:ind w:left="540" w:hanging="540"/>
        <w:jc w:val="both"/>
        <w:rPr>
          <w:sz w:val="22"/>
          <w:szCs w:val="22"/>
        </w:rPr>
      </w:pPr>
    </w:p>
    <w:p w:rsidR="00311F82" w:rsidRPr="00293A3B" w:rsidRDefault="00311F82" w:rsidP="00311F82">
      <w:pPr>
        <w:widowControl w:val="0"/>
        <w:numPr>
          <w:ilvl w:val="1"/>
          <w:numId w:val="2"/>
        </w:numPr>
        <w:tabs>
          <w:tab w:val="left" w:pos="1080"/>
          <w:tab w:val="left" w:pos="1260"/>
          <w:tab w:val="left" w:pos="2592"/>
          <w:tab w:val="left" w:pos="3168"/>
          <w:tab w:val="left" w:pos="4464"/>
          <w:tab w:val="left" w:pos="5760"/>
          <w:tab w:val="left" w:pos="7056"/>
          <w:tab w:val="left" w:pos="8352"/>
          <w:tab w:val="left" w:pos="9648"/>
        </w:tabs>
        <w:jc w:val="both"/>
        <w:rPr>
          <w:sz w:val="22"/>
          <w:szCs w:val="22"/>
        </w:rPr>
      </w:pPr>
      <w:r w:rsidRPr="00293A3B">
        <w:rPr>
          <w:sz w:val="22"/>
          <w:szCs w:val="22"/>
        </w:rPr>
        <w:t>Töövõtja kohustub tagama, et ülaltoodud kindlustuslepingutest tulenev kindlustus</w:t>
      </w:r>
      <w:r w:rsidRPr="00293A3B">
        <w:rPr>
          <w:sz w:val="22"/>
          <w:szCs w:val="22"/>
        </w:rPr>
        <w:softHyphen/>
        <w:t>kaitse kehtib kogu Lepingus fikseeritud Ehitustööde teostamise perioodi jooksul. Töövõtja kohustub hoiduma tegudest, mis toovad kaasa või võivad kaasa tuua kindlustuskaitse lõppemise.</w:t>
      </w:r>
    </w:p>
    <w:p w:rsidR="00311F82" w:rsidRPr="00293A3B" w:rsidRDefault="00311F82" w:rsidP="00311F82">
      <w:pPr>
        <w:widowControl w:val="0"/>
        <w:tabs>
          <w:tab w:val="left" w:pos="936"/>
          <w:tab w:val="left" w:pos="1620"/>
          <w:tab w:val="left" w:pos="2952"/>
          <w:tab w:val="left" w:pos="3528"/>
          <w:tab w:val="left" w:pos="4824"/>
          <w:tab w:val="left" w:pos="6120"/>
          <w:tab w:val="left" w:pos="7416"/>
          <w:tab w:val="left" w:pos="8712"/>
          <w:tab w:val="left" w:pos="10008"/>
        </w:tabs>
        <w:ind w:left="540" w:hanging="540"/>
        <w:jc w:val="both"/>
        <w:rPr>
          <w:sz w:val="22"/>
          <w:szCs w:val="22"/>
        </w:rPr>
      </w:pPr>
    </w:p>
    <w:p w:rsidR="00311F82" w:rsidRPr="00293A3B" w:rsidRDefault="00311F82" w:rsidP="00311F82">
      <w:pPr>
        <w:widowControl w:val="0"/>
        <w:numPr>
          <w:ilvl w:val="1"/>
          <w:numId w:val="2"/>
        </w:numPr>
        <w:tabs>
          <w:tab w:val="left" w:pos="1080"/>
          <w:tab w:val="left" w:pos="1260"/>
          <w:tab w:val="left" w:pos="2592"/>
          <w:tab w:val="left" w:pos="3168"/>
          <w:tab w:val="left" w:pos="4464"/>
          <w:tab w:val="left" w:pos="5760"/>
          <w:tab w:val="left" w:pos="7056"/>
          <w:tab w:val="left" w:pos="8352"/>
          <w:tab w:val="left" w:pos="9648"/>
        </w:tabs>
        <w:jc w:val="both"/>
        <w:rPr>
          <w:sz w:val="22"/>
          <w:szCs w:val="22"/>
        </w:rPr>
      </w:pPr>
      <w:r w:rsidRPr="00293A3B">
        <w:rPr>
          <w:sz w:val="22"/>
          <w:szCs w:val="22"/>
        </w:rPr>
        <w:t>Pooled on kokku leppinud, et kindlustuslepingutes märgitakse soodustatud isikuks Tellija.</w:t>
      </w:r>
    </w:p>
    <w:p w:rsidR="00311F82" w:rsidRPr="00293A3B" w:rsidRDefault="00311F82" w:rsidP="00311F82">
      <w:pPr>
        <w:widowControl w:val="0"/>
        <w:tabs>
          <w:tab w:val="left" w:pos="936"/>
          <w:tab w:val="left" w:pos="1620"/>
          <w:tab w:val="left" w:pos="2952"/>
          <w:tab w:val="left" w:pos="3528"/>
          <w:tab w:val="left" w:pos="4824"/>
          <w:tab w:val="left" w:pos="6120"/>
          <w:tab w:val="left" w:pos="7416"/>
          <w:tab w:val="left" w:pos="8712"/>
          <w:tab w:val="left" w:pos="10008"/>
        </w:tabs>
        <w:ind w:left="540" w:hanging="540"/>
        <w:jc w:val="both"/>
        <w:rPr>
          <w:sz w:val="22"/>
          <w:szCs w:val="22"/>
        </w:rPr>
      </w:pPr>
    </w:p>
    <w:p w:rsidR="00311F82" w:rsidRPr="00293A3B" w:rsidRDefault="00311F82" w:rsidP="00311F82">
      <w:pPr>
        <w:widowControl w:val="0"/>
        <w:numPr>
          <w:ilvl w:val="1"/>
          <w:numId w:val="2"/>
        </w:numPr>
        <w:tabs>
          <w:tab w:val="left" w:pos="1080"/>
          <w:tab w:val="left" w:pos="1260"/>
          <w:tab w:val="left" w:pos="2592"/>
          <w:tab w:val="left" w:pos="3168"/>
          <w:tab w:val="left" w:pos="4464"/>
          <w:tab w:val="left" w:pos="5760"/>
          <w:tab w:val="left" w:pos="7056"/>
          <w:tab w:val="left" w:pos="8352"/>
          <w:tab w:val="left" w:pos="9648"/>
        </w:tabs>
        <w:jc w:val="both"/>
        <w:rPr>
          <w:sz w:val="22"/>
          <w:szCs w:val="22"/>
        </w:rPr>
      </w:pPr>
      <w:r w:rsidRPr="00293A3B">
        <w:rPr>
          <w:sz w:val="22"/>
          <w:szCs w:val="22"/>
        </w:rPr>
        <w:t xml:space="preserve">Töövõtja esitab Tellijale punktis 6.2 nimetatud kindlustuslepingu poliisi ja kindlustustingimuste ärakirja hiljemalt enne Ehitustöödega alustamist. </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VII</w:t>
      </w:r>
      <w:r w:rsidRPr="00293A3B">
        <w:rPr>
          <w:b/>
          <w:sz w:val="22"/>
          <w:szCs w:val="22"/>
        </w:rPr>
        <w:tab/>
        <w:t>TÖÖDE TEOSTAMISE TÄHTAJAD</w:t>
      </w:r>
    </w:p>
    <w:p w:rsidR="00311F82" w:rsidRPr="00293A3B" w:rsidRDefault="00311F82" w:rsidP="00311F82">
      <w:pPr>
        <w:widowControl w:val="0"/>
        <w:numPr>
          <w:ilvl w:val="1"/>
          <w:numId w:val="13"/>
        </w:numPr>
        <w:tabs>
          <w:tab w:val="left" w:pos="1080"/>
          <w:tab w:val="left" w:pos="1260"/>
          <w:tab w:val="left" w:pos="3168"/>
          <w:tab w:val="left" w:pos="4464"/>
          <w:tab w:val="left" w:pos="5760"/>
          <w:tab w:val="left" w:pos="7056"/>
          <w:tab w:val="left" w:pos="8352"/>
          <w:tab w:val="left" w:pos="9648"/>
        </w:tabs>
        <w:spacing w:before="20"/>
        <w:jc w:val="both"/>
        <w:rPr>
          <w:sz w:val="22"/>
          <w:szCs w:val="22"/>
        </w:rPr>
      </w:pPr>
      <w:r w:rsidRPr="00293A3B">
        <w:rPr>
          <w:sz w:val="22"/>
          <w:szCs w:val="22"/>
        </w:rPr>
        <w:t>Töövõtja alustab Ehitustööde tegemist seitsme (7) päeva jooksul pärast Lepingu jõustumist.</w:t>
      </w:r>
    </w:p>
    <w:p w:rsidR="00311F82" w:rsidRPr="00293A3B" w:rsidRDefault="00311F82" w:rsidP="00311F82">
      <w:pPr>
        <w:widowControl w:val="0"/>
        <w:tabs>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widowControl w:val="0"/>
        <w:numPr>
          <w:ilvl w:val="1"/>
          <w:numId w:val="13"/>
        </w:numPr>
        <w:tabs>
          <w:tab w:val="left" w:pos="1080"/>
          <w:tab w:val="left" w:pos="1260"/>
          <w:tab w:val="left" w:pos="9648"/>
        </w:tabs>
        <w:spacing w:before="20"/>
        <w:jc w:val="both"/>
        <w:rPr>
          <w:b/>
          <w:sz w:val="22"/>
          <w:szCs w:val="22"/>
        </w:rPr>
      </w:pPr>
      <w:r w:rsidRPr="00293A3B">
        <w:rPr>
          <w:sz w:val="22"/>
          <w:szCs w:val="22"/>
        </w:rPr>
        <w:t xml:space="preserve">Ehitise Tellijale üleandmise lõpptähtaeg on </w:t>
      </w:r>
      <w:r w:rsidR="00EF5020" w:rsidRPr="00293A3B">
        <w:rPr>
          <w:b/>
          <w:sz w:val="22"/>
          <w:szCs w:val="22"/>
        </w:rPr>
        <w:t>..........................</w:t>
      </w:r>
      <w:r w:rsidRPr="00293A3B">
        <w:rPr>
          <w:b/>
          <w:sz w:val="22"/>
          <w:szCs w:val="22"/>
        </w:rPr>
        <w:t>.</w:t>
      </w:r>
      <w:r w:rsidR="00491502" w:rsidRPr="00293A3B">
        <w:rPr>
          <w:b/>
          <w:sz w:val="22"/>
          <w:szCs w:val="22"/>
        </w:rPr>
        <w:t xml:space="preserve"> 2016</w:t>
      </w:r>
      <w:r w:rsidRPr="00293A3B">
        <w:rPr>
          <w:b/>
          <w:sz w:val="22"/>
          <w:szCs w:val="22"/>
        </w:rPr>
        <w:t>.a.</w:t>
      </w:r>
    </w:p>
    <w:p w:rsidR="00311F82" w:rsidRPr="00293A3B" w:rsidRDefault="00311F82" w:rsidP="00311F82">
      <w:pPr>
        <w:widowControl w:val="0"/>
        <w:tabs>
          <w:tab w:val="left" w:pos="2448"/>
          <w:tab w:val="left" w:pos="3744"/>
          <w:tab w:val="left" w:pos="5040"/>
          <w:tab w:val="left" w:pos="6336"/>
          <w:tab w:val="left" w:pos="7632"/>
          <w:tab w:val="left" w:pos="8928"/>
        </w:tabs>
        <w:spacing w:before="20"/>
        <w:jc w:val="both"/>
        <w:rPr>
          <w:sz w:val="22"/>
          <w:szCs w:val="22"/>
        </w:rPr>
      </w:pPr>
    </w:p>
    <w:p w:rsidR="00311F82" w:rsidRPr="00293A3B" w:rsidRDefault="00311F82" w:rsidP="00311F82">
      <w:pPr>
        <w:widowControl w:val="0"/>
        <w:numPr>
          <w:ilvl w:val="1"/>
          <w:numId w:val="13"/>
        </w:numPr>
        <w:tabs>
          <w:tab w:val="left" w:pos="1080"/>
          <w:tab w:val="left" w:pos="1260"/>
          <w:tab w:val="left" w:pos="9648"/>
        </w:tabs>
        <w:spacing w:before="20"/>
        <w:jc w:val="both"/>
        <w:rPr>
          <w:sz w:val="22"/>
          <w:szCs w:val="22"/>
        </w:rPr>
      </w:pPr>
      <w:r w:rsidRPr="00293A3B">
        <w:rPr>
          <w:sz w:val="22"/>
          <w:szCs w:val="22"/>
        </w:rPr>
        <w:t>Tööde vaheetapid ja nende tähtajad</w:t>
      </w:r>
      <w:r w:rsidR="00452BA8" w:rsidRPr="00293A3B">
        <w:rPr>
          <w:sz w:val="22"/>
          <w:szCs w:val="22"/>
        </w:rPr>
        <w:t xml:space="preserve"> sätestatakse </w:t>
      </w:r>
      <w:r w:rsidR="00EF5020" w:rsidRPr="00293A3B">
        <w:rPr>
          <w:sz w:val="22"/>
          <w:szCs w:val="22"/>
        </w:rPr>
        <w:t xml:space="preserve">vajadusel </w:t>
      </w:r>
      <w:r w:rsidR="00452BA8" w:rsidRPr="00293A3B">
        <w:rPr>
          <w:sz w:val="22"/>
          <w:szCs w:val="22"/>
        </w:rPr>
        <w:t>lepingu lisas</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VIII</w:t>
      </w:r>
      <w:r w:rsidRPr="00293A3B">
        <w:rPr>
          <w:b/>
          <w:sz w:val="22"/>
          <w:szCs w:val="22"/>
        </w:rPr>
        <w:tab/>
        <w:t>LEPINGU HIND. TASUMISE KORD</w:t>
      </w:r>
    </w:p>
    <w:p w:rsidR="00311F82" w:rsidRPr="00293A3B" w:rsidRDefault="00311F82" w:rsidP="00311F82">
      <w:pPr>
        <w:widowControl w:val="0"/>
        <w:numPr>
          <w:ilvl w:val="1"/>
          <w:numId w:val="15"/>
        </w:numPr>
        <w:tabs>
          <w:tab w:val="left" w:pos="3465"/>
          <w:tab w:val="left" w:pos="4758"/>
          <w:tab w:val="left" w:pos="6054"/>
          <w:tab w:val="left" w:pos="7350"/>
          <w:tab w:val="left" w:pos="8646"/>
          <w:tab w:val="left" w:pos="9942"/>
          <w:tab w:val="left" w:pos="11238"/>
        </w:tabs>
        <w:jc w:val="both"/>
        <w:rPr>
          <w:sz w:val="22"/>
          <w:szCs w:val="22"/>
        </w:rPr>
      </w:pPr>
      <w:r w:rsidRPr="00293A3B">
        <w:rPr>
          <w:b/>
          <w:sz w:val="22"/>
          <w:szCs w:val="22"/>
        </w:rPr>
        <w:t>Lepingu hind (Lepingus ka “Ehitustööde ü</w:t>
      </w:r>
      <w:r w:rsidR="00EF5020" w:rsidRPr="00293A3B">
        <w:rPr>
          <w:b/>
          <w:sz w:val="22"/>
          <w:szCs w:val="22"/>
        </w:rPr>
        <w:t>ldmaksumus”) on  (...............................) e</w:t>
      </w:r>
      <w:r w:rsidRPr="00293A3B">
        <w:rPr>
          <w:b/>
          <w:sz w:val="22"/>
          <w:szCs w:val="22"/>
        </w:rPr>
        <w:t>urot.</w:t>
      </w:r>
      <w:r w:rsidRPr="00293A3B">
        <w:rPr>
          <w:sz w:val="22"/>
          <w:szCs w:val="22"/>
        </w:rPr>
        <w:t xml:space="preserve"> Nimetatud summale lisandub käibemaks õigusaktidega ettenähtud korras. Lepingu hind sisaldab endas Töövõtja tasu, samuti Töövõtja ja võimalike alltöövõtjate kõik kulutused Ehitustööde tegemisel Lepingu raames. Ehitustööde maksumus ei ole seatud sõltuvusse inflatsioonist või muudest teguritest ning seega Lepingu kehtivuse tähtaja jooksul korrigeerimisele ei kuulu. Töövõtja kinnitab, et on arvestanud oma pakkumuse mahtu ka need tööd, mis ei ole hankedokumentides kirjeldatud, kui mis on tuginedes heale ehitustavale ja pakkuja professionaalsusele vajalikud hankedokumentides kirjeldatud tööde nõuete</w:t>
      </w:r>
      <w:r w:rsidRPr="00293A3B">
        <w:rPr>
          <w:sz w:val="22"/>
          <w:szCs w:val="22"/>
        </w:rPr>
        <w:softHyphen/>
        <w:t xml:space="preserve">kohaseks teostamiseks. </w:t>
      </w:r>
    </w:p>
    <w:p w:rsidR="00311F82" w:rsidRPr="00293A3B" w:rsidRDefault="00311F82" w:rsidP="00311F82">
      <w:pPr>
        <w:widowControl w:val="0"/>
        <w:numPr>
          <w:ilvl w:val="2"/>
          <w:numId w:val="15"/>
        </w:numPr>
        <w:tabs>
          <w:tab w:val="left" w:pos="3465"/>
          <w:tab w:val="left" w:pos="4758"/>
          <w:tab w:val="left" w:pos="6054"/>
          <w:tab w:val="left" w:pos="7350"/>
          <w:tab w:val="left" w:pos="8646"/>
          <w:tab w:val="left" w:pos="9942"/>
          <w:tab w:val="left" w:pos="11238"/>
        </w:tabs>
        <w:spacing w:before="20"/>
        <w:jc w:val="both"/>
        <w:rPr>
          <w:sz w:val="22"/>
          <w:szCs w:val="22"/>
        </w:rPr>
      </w:pPr>
      <w:r w:rsidRPr="00293A3B">
        <w:rPr>
          <w:sz w:val="22"/>
          <w:szCs w:val="22"/>
        </w:rPr>
        <w:t xml:space="preserve">Lepingu hind sisaldab ehitustööde </w:t>
      </w:r>
      <w:r w:rsidRPr="00293A3B">
        <w:rPr>
          <w:b/>
          <w:sz w:val="22"/>
          <w:szCs w:val="22"/>
        </w:rPr>
        <w:t>reservi kolm</w:t>
      </w:r>
      <w:r w:rsidR="00EF5020" w:rsidRPr="00293A3B">
        <w:rPr>
          <w:b/>
          <w:sz w:val="22"/>
          <w:szCs w:val="22"/>
        </w:rPr>
        <w:t xml:space="preserve"> </w:t>
      </w:r>
      <w:r w:rsidRPr="00293A3B">
        <w:rPr>
          <w:b/>
          <w:sz w:val="22"/>
          <w:szCs w:val="22"/>
        </w:rPr>
        <w:t>(3) %</w:t>
      </w:r>
      <w:r w:rsidRPr="00293A3B">
        <w:rPr>
          <w:sz w:val="22"/>
          <w:szCs w:val="22"/>
        </w:rPr>
        <w:t xml:space="preserve"> ulatuses Ehitustööde üldmaksumusest</w:t>
      </w:r>
      <w:r w:rsidR="00EF5020" w:rsidRPr="00293A3B">
        <w:rPr>
          <w:b/>
          <w:sz w:val="22"/>
          <w:szCs w:val="22"/>
        </w:rPr>
        <w:t>, so ...................... (...............................) e</w:t>
      </w:r>
      <w:r w:rsidRPr="00293A3B">
        <w:rPr>
          <w:b/>
          <w:sz w:val="22"/>
          <w:szCs w:val="22"/>
        </w:rPr>
        <w:t>urot,</w:t>
      </w:r>
      <w:r w:rsidRPr="00293A3B">
        <w:rPr>
          <w:sz w:val="22"/>
          <w:szCs w:val="22"/>
        </w:rPr>
        <w:t xml:space="preserve"> millele lisandub käibemaks õigus</w:t>
      </w:r>
      <w:r w:rsidRPr="00293A3B">
        <w:rPr>
          <w:sz w:val="22"/>
          <w:szCs w:val="22"/>
        </w:rPr>
        <w:softHyphen/>
        <w:t xml:space="preserve">aktidega ettenähtud korras. Tellija eeldab, et nimetatud reserv ei kuulu Tellija poolt Töövõtjale tasumisele ning reservi kasutatakse üksnes juhul, kui ilmneb võrreldes seni tellitud ehitustöödega selliste täiendavate ehitustööde tellimise vajadus, mida Tellija esialgsete ehitustööde tellimisel ette ei näinud. Reservi kasutamise üle otsustab Tellija Töövõtja ettepanekul. </w:t>
      </w:r>
    </w:p>
    <w:p w:rsidR="00317B75" w:rsidRPr="00293A3B" w:rsidRDefault="00317B75" w:rsidP="00311F82">
      <w:pPr>
        <w:widowControl w:val="0"/>
        <w:numPr>
          <w:ilvl w:val="2"/>
          <w:numId w:val="15"/>
        </w:numPr>
        <w:tabs>
          <w:tab w:val="left" w:pos="3465"/>
          <w:tab w:val="left" w:pos="4758"/>
          <w:tab w:val="left" w:pos="6054"/>
          <w:tab w:val="left" w:pos="7350"/>
          <w:tab w:val="left" w:pos="8646"/>
          <w:tab w:val="left" w:pos="9942"/>
          <w:tab w:val="left" w:pos="11238"/>
        </w:tabs>
        <w:spacing w:before="20"/>
        <w:jc w:val="both"/>
        <w:rPr>
          <w:sz w:val="22"/>
          <w:szCs w:val="22"/>
        </w:rPr>
      </w:pPr>
      <w:r w:rsidRPr="00293A3B">
        <w:rPr>
          <w:sz w:val="22"/>
          <w:szCs w:val="22"/>
        </w:rPr>
        <w:t xml:space="preserve">Tellija </w:t>
      </w:r>
      <w:r w:rsidR="004C242D" w:rsidRPr="00293A3B">
        <w:rPr>
          <w:sz w:val="22"/>
          <w:szCs w:val="22"/>
        </w:rPr>
        <w:t>võib Töövõtja põhjendatud taotluse alusel ning vastava kokkuleppe sõlmimisel tasuda ettemaksuna kuni 40% lepingu hinnast</w:t>
      </w:r>
    </w:p>
    <w:p w:rsidR="00311F82" w:rsidRPr="00293A3B" w:rsidRDefault="00311F82" w:rsidP="006A2A52">
      <w:pPr>
        <w:widowControl w:val="0"/>
        <w:numPr>
          <w:ilvl w:val="2"/>
          <w:numId w:val="15"/>
        </w:numPr>
        <w:tabs>
          <w:tab w:val="num" w:pos="1701"/>
          <w:tab w:val="left" w:pos="3744"/>
          <w:tab w:val="left" w:pos="5040"/>
          <w:tab w:val="left" w:pos="6336"/>
          <w:tab w:val="left" w:pos="7632"/>
          <w:tab w:val="left" w:pos="8928"/>
        </w:tabs>
        <w:jc w:val="both"/>
        <w:rPr>
          <w:sz w:val="22"/>
          <w:szCs w:val="22"/>
        </w:rPr>
      </w:pPr>
      <w:r w:rsidRPr="00293A3B">
        <w:rPr>
          <w:sz w:val="22"/>
          <w:szCs w:val="22"/>
        </w:rPr>
        <w:t>Tellija tasub Töövõtjale vastu võetud Ehitus</w:t>
      </w:r>
      <w:r w:rsidR="006A2A52" w:rsidRPr="00293A3B">
        <w:rPr>
          <w:sz w:val="22"/>
          <w:szCs w:val="22"/>
        </w:rPr>
        <w:t xml:space="preserve">tööde eest Töövõtja poolt </w:t>
      </w:r>
      <w:r w:rsidRPr="00293A3B">
        <w:rPr>
          <w:sz w:val="22"/>
          <w:szCs w:val="22"/>
        </w:rPr>
        <w:t xml:space="preserve">vastavalt Ehitustööde valmidusastmele. </w:t>
      </w:r>
    </w:p>
    <w:p w:rsidR="00311F82" w:rsidRPr="00293A3B" w:rsidRDefault="00311F82" w:rsidP="00311F82">
      <w:pPr>
        <w:widowControl w:val="0"/>
        <w:numPr>
          <w:ilvl w:val="1"/>
          <w:numId w:val="15"/>
        </w:numPr>
        <w:tabs>
          <w:tab w:val="left" w:pos="3465"/>
          <w:tab w:val="left" w:pos="3570"/>
          <w:tab w:val="left" w:pos="6054"/>
          <w:tab w:val="left" w:pos="7350"/>
          <w:tab w:val="left" w:pos="8646"/>
          <w:tab w:val="left" w:pos="9942"/>
          <w:tab w:val="left" w:pos="11238"/>
        </w:tabs>
        <w:jc w:val="both"/>
        <w:rPr>
          <w:sz w:val="22"/>
          <w:szCs w:val="22"/>
        </w:rPr>
      </w:pPr>
      <w:r w:rsidRPr="00293A3B">
        <w:rPr>
          <w:sz w:val="22"/>
          <w:szCs w:val="22"/>
        </w:rPr>
        <w:t xml:space="preserve">Maksed sooritatakse Tellija poolt Töövõtja </w:t>
      </w:r>
      <w:r w:rsidR="006A2A52" w:rsidRPr="00293A3B">
        <w:rPr>
          <w:sz w:val="22"/>
          <w:szCs w:val="22"/>
        </w:rPr>
        <w:t>poolt esitatud arvete alusel</w:t>
      </w:r>
      <w:r w:rsidRPr="00293A3B">
        <w:rPr>
          <w:sz w:val="22"/>
          <w:szCs w:val="22"/>
        </w:rPr>
        <w:t>.</w:t>
      </w:r>
      <w:r w:rsidR="006A2A52" w:rsidRPr="00293A3B">
        <w:rPr>
          <w:sz w:val="22"/>
          <w:szCs w:val="22"/>
        </w:rPr>
        <w:t xml:space="preserve"> Arvete esitamise eelduseks on Tellija aktsept Teostatud Tööde aktidele.</w:t>
      </w:r>
    </w:p>
    <w:p w:rsidR="00311F82" w:rsidRPr="00293A3B" w:rsidRDefault="00311F82" w:rsidP="00311F82">
      <w:pPr>
        <w:widowControl w:val="0"/>
        <w:tabs>
          <w:tab w:val="left" w:pos="3465"/>
          <w:tab w:val="left" w:pos="3570"/>
          <w:tab w:val="left" w:pos="6054"/>
          <w:tab w:val="left" w:pos="7350"/>
          <w:tab w:val="left" w:pos="8646"/>
          <w:tab w:val="left" w:pos="9942"/>
          <w:tab w:val="left" w:pos="11238"/>
        </w:tabs>
        <w:ind w:left="1155"/>
        <w:jc w:val="both"/>
        <w:rPr>
          <w:sz w:val="22"/>
          <w:szCs w:val="22"/>
        </w:rPr>
      </w:pPr>
    </w:p>
    <w:p w:rsidR="00311F82" w:rsidRPr="00293A3B" w:rsidRDefault="00311F82" w:rsidP="00311F82">
      <w:pPr>
        <w:widowControl w:val="0"/>
        <w:tabs>
          <w:tab w:val="left" w:pos="3465"/>
          <w:tab w:val="left" w:pos="3570"/>
          <w:tab w:val="left" w:pos="6054"/>
          <w:tab w:val="left" w:pos="7350"/>
          <w:tab w:val="left" w:pos="8646"/>
          <w:tab w:val="left" w:pos="9942"/>
          <w:tab w:val="left" w:pos="11238"/>
        </w:tabs>
        <w:ind w:left="1155"/>
        <w:jc w:val="both"/>
        <w:rPr>
          <w:sz w:val="22"/>
          <w:szCs w:val="22"/>
        </w:rPr>
      </w:pPr>
    </w:p>
    <w:p w:rsidR="00EF5020" w:rsidRPr="00293A3B" w:rsidRDefault="00311F82" w:rsidP="00EF5020">
      <w:pPr>
        <w:ind w:left="426" w:hanging="426"/>
        <w:jc w:val="both"/>
        <w:rPr>
          <w:sz w:val="22"/>
          <w:szCs w:val="22"/>
        </w:rPr>
      </w:pPr>
      <w:r w:rsidRPr="00293A3B">
        <w:rPr>
          <w:b/>
          <w:sz w:val="22"/>
          <w:szCs w:val="22"/>
        </w:rPr>
        <w:t>IX</w:t>
      </w:r>
      <w:r w:rsidRPr="00293A3B">
        <w:rPr>
          <w:b/>
          <w:sz w:val="22"/>
          <w:szCs w:val="22"/>
        </w:rPr>
        <w:tab/>
      </w:r>
      <w:r w:rsidR="00EF5020" w:rsidRPr="00293A3B">
        <w:rPr>
          <w:b/>
          <w:sz w:val="22"/>
          <w:szCs w:val="22"/>
        </w:rPr>
        <w:t>TELLIJA JA TÖÖVÕTJA ESINDAJAD OBJEKTIL</w:t>
      </w:r>
    </w:p>
    <w:p w:rsidR="00EF5020" w:rsidRPr="00293A3B" w:rsidRDefault="00EF5020" w:rsidP="00EF5020">
      <w:pPr>
        <w:ind w:left="426" w:hanging="426"/>
        <w:jc w:val="both"/>
        <w:rPr>
          <w:sz w:val="22"/>
          <w:szCs w:val="22"/>
        </w:rPr>
      </w:pPr>
      <w:r w:rsidRPr="00293A3B">
        <w:rPr>
          <w:sz w:val="22"/>
          <w:szCs w:val="22"/>
        </w:rPr>
        <w:t>9.1. Töövõtja Projektijuht, kes lahendab tehnilised küsimused ning kellel on kohustus kirjutada alla Vastuvõtuülevaatuse aktile, on …..………................................, tel +372..............................., e-post: ..................................</w:t>
      </w:r>
    </w:p>
    <w:p w:rsidR="00EF5020" w:rsidRPr="00293A3B" w:rsidRDefault="00EF5020" w:rsidP="00EF5020">
      <w:pPr>
        <w:ind w:left="426" w:hanging="426"/>
        <w:jc w:val="both"/>
        <w:rPr>
          <w:sz w:val="22"/>
          <w:szCs w:val="22"/>
        </w:rPr>
      </w:pPr>
    </w:p>
    <w:p w:rsidR="00EF5020" w:rsidRPr="00293A3B" w:rsidRDefault="00EF5020" w:rsidP="00EF5020">
      <w:pPr>
        <w:ind w:left="426" w:hanging="426"/>
        <w:jc w:val="both"/>
        <w:rPr>
          <w:sz w:val="22"/>
          <w:szCs w:val="22"/>
        </w:rPr>
      </w:pPr>
      <w:r w:rsidRPr="00293A3B">
        <w:rPr>
          <w:sz w:val="22"/>
          <w:szCs w:val="22"/>
        </w:rPr>
        <w:t>9.2. Insener, kes teostab omanikujärelvalvet ja kellel on õigus alla kirjutada Vastuvõtuülevaatusaktile ja Hankelepingu täitmise aktile, on……................................, tel +372..............................., e-post: ..................................</w:t>
      </w:r>
    </w:p>
    <w:p w:rsidR="00EF5020" w:rsidRPr="00293A3B" w:rsidRDefault="00EF5020" w:rsidP="00EF5020">
      <w:pPr>
        <w:ind w:left="426" w:hanging="426"/>
        <w:jc w:val="both"/>
        <w:rPr>
          <w:sz w:val="22"/>
          <w:szCs w:val="22"/>
        </w:rPr>
      </w:pPr>
      <w:r w:rsidRPr="00293A3B">
        <w:rPr>
          <w:sz w:val="22"/>
          <w:szCs w:val="22"/>
        </w:rPr>
        <w:t>9.3.  Tellija esindaja objektil, kelle õigus on kontrollida Töövõtja kohustuste täitmist ning alla kirjutada Vastuvõtuülevaatuse aktile ja Hankelepingu täitmise aktile on……................................, tel +372..............................., e-post: ..................................</w:t>
      </w:r>
    </w:p>
    <w:p w:rsidR="00311F82" w:rsidRPr="00293A3B" w:rsidRDefault="00311F82" w:rsidP="00EF5020">
      <w:pPr>
        <w:pStyle w:val="Loend21"/>
        <w:tabs>
          <w:tab w:val="left" w:pos="1107"/>
          <w:tab w:val="left" w:pos="1278"/>
        </w:tabs>
        <w:ind w:left="0" w:firstLine="0"/>
        <w:jc w:val="both"/>
        <w:rPr>
          <w:sz w:val="22"/>
          <w:szCs w:val="22"/>
        </w:rPr>
      </w:pP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w:t>
      </w:r>
      <w:r w:rsidRPr="00293A3B">
        <w:rPr>
          <w:sz w:val="22"/>
          <w:szCs w:val="22"/>
        </w:rPr>
        <w:tab/>
      </w:r>
      <w:r w:rsidRPr="00293A3B">
        <w:rPr>
          <w:b/>
          <w:sz w:val="22"/>
          <w:szCs w:val="22"/>
        </w:rPr>
        <w:t xml:space="preserve">VÄÄRAMATU JÕUD </w:t>
      </w:r>
    </w:p>
    <w:p w:rsidR="00311F82" w:rsidRPr="00293A3B" w:rsidRDefault="00311F82" w:rsidP="00311F82">
      <w:pPr>
        <w:widowControl w:val="0"/>
        <w:tabs>
          <w:tab w:val="left" w:pos="936"/>
          <w:tab w:val="left" w:pos="1620"/>
          <w:tab w:val="left" w:pos="3528"/>
          <w:tab w:val="left" w:pos="4824"/>
          <w:tab w:val="left" w:pos="6120"/>
          <w:tab w:val="left" w:pos="7416"/>
          <w:tab w:val="left" w:pos="8712"/>
          <w:tab w:val="left" w:pos="10008"/>
        </w:tabs>
        <w:ind w:left="540" w:hanging="540"/>
        <w:jc w:val="both"/>
        <w:rPr>
          <w:sz w:val="22"/>
          <w:szCs w:val="22"/>
        </w:rPr>
      </w:pPr>
      <w:r w:rsidRPr="00293A3B">
        <w:rPr>
          <w:sz w:val="22"/>
          <w:szCs w:val="22"/>
        </w:rPr>
        <w:t>10.1.</w:t>
      </w:r>
      <w:r w:rsidRPr="00293A3B">
        <w:rPr>
          <w:sz w:val="22"/>
          <w:szCs w:val="22"/>
        </w:rPr>
        <w:tab/>
        <w:t>Pooled vabanevad Lepingust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Seejuures on Töövõtjal õigus ületada Lepingu hinda ainult Tellijaga kooskõlastatult. Vääramatu jõu esinemine peab olema tõendatud selle Poole poolt, kes soovib viidata nimetatud asjaoludele, kui alusele, et vabaneda seadusest tulenevast ja/või Lepingus sätestatud vastutusest endale Lepinguga võetud kohustuste mittetäitmise või mittevastava täitmise eest.</w:t>
      </w:r>
    </w:p>
    <w:p w:rsidR="00311F82" w:rsidRPr="00293A3B" w:rsidRDefault="00311F82" w:rsidP="00311F82">
      <w:pPr>
        <w:widowControl w:val="0"/>
        <w:tabs>
          <w:tab w:val="left" w:pos="936"/>
          <w:tab w:val="left" w:pos="1620"/>
          <w:tab w:val="left" w:pos="3528"/>
          <w:tab w:val="left" w:pos="4824"/>
          <w:tab w:val="left" w:pos="6120"/>
          <w:tab w:val="left" w:pos="7416"/>
          <w:tab w:val="left" w:pos="8712"/>
          <w:tab w:val="left" w:pos="10008"/>
        </w:tabs>
        <w:ind w:left="540" w:hanging="540"/>
        <w:jc w:val="both"/>
        <w:rPr>
          <w:sz w:val="22"/>
          <w:szCs w:val="22"/>
        </w:rPr>
      </w:pPr>
    </w:p>
    <w:p w:rsidR="00311F82" w:rsidRPr="00293A3B" w:rsidRDefault="00311F82" w:rsidP="00311F82">
      <w:pPr>
        <w:widowControl w:val="0"/>
        <w:tabs>
          <w:tab w:val="left" w:pos="936"/>
          <w:tab w:val="left" w:pos="1620"/>
          <w:tab w:val="left" w:pos="3528"/>
          <w:tab w:val="left" w:pos="4824"/>
          <w:tab w:val="left" w:pos="6120"/>
          <w:tab w:val="left" w:pos="7416"/>
          <w:tab w:val="left" w:pos="8712"/>
          <w:tab w:val="left" w:pos="10008"/>
        </w:tabs>
        <w:ind w:left="540" w:hanging="540"/>
        <w:jc w:val="both"/>
        <w:rPr>
          <w:sz w:val="22"/>
          <w:szCs w:val="22"/>
        </w:rPr>
      </w:pPr>
      <w:r w:rsidRPr="00293A3B">
        <w:rPr>
          <w:sz w:val="22"/>
          <w:szCs w:val="22"/>
        </w:rPr>
        <w:t>10.2.</w:t>
      </w:r>
      <w:r w:rsidRPr="00293A3B">
        <w:rPr>
          <w:sz w:val="22"/>
          <w:szCs w:val="22"/>
        </w:rPr>
        <w:tab/>
        <w:t>Vääramatu jõu esinemisest tuleb teist Poolt sellest viivitamatult kirjalikult informeerida.</w:t>
      </w:r>
    </w:p>
    <w:p w:rsidR="00311F82" w:rsidRPr="00293A3B" w:rsidRDefault="00311F82" w:rsidP="00311F82">
      <w:pPr>
        <w:widowControl w:val="0"/>
        <w:tabs>
          <w:tab w:val="left" w:pos="936"/>
          <w:tab w:val="left" w:pos="1620"/>
          <w:tab w:val="left" w:pos="3528"/>
          <w:tab w:val="left" w:pos="4824"/>
          <w:tab w:val="left" w:pos="6120"/>
          <w:tab w:val="left" w:pos="7416"/>
          <w:tab w:val="left" w:pos="8712"/>
          <w:tab w:val="left" w:pos="10008"/>
        </w:tabs>
        <w:ind w:left="540" w:hanging="540"/>
        <w:jc w:val="both"/>
        <w:rPr>
          <w:sz w:val="22"/>
          <w:szCs w:val="22"/>
        </w:rPr>
      </w:pPr>
    </w:p>
    <w:p w:rsidR="00311F82" w:rsidRPr="00293A3B" w:rsidRDefault="00311F82" w:rsidP="00311F82">
      <w:pPr>
        <w:widowControl w:val="0"/>
        <w:tabs>
          <w:tab w:val="left" w:pos="936"/>
          <w:tab w:val="left" w:pos="1620"/>
          <w:tab w:val="left" w:pos="3528"/>
          <w:tab w:val="left" w:pos="4824"/>
          <w:tab w:val="left" w:pos="6120"/>
          <w:tab w:val="left" w:pos="7416"/>
          <w:tab w:val="left" w:pos="8712"/>
          <w:tab w:val="left" w:pos="10008"/>
        </w:tabs>
        <w:ind w:left="540" w:hanging="540"/>
        <w:jc w:val="both"/>
        <w:rPr>
          <w:sz w:val="22"/>
          <w:szCs w:val="22"/>
        </w:rPr>
      </w:pPr>
      <w:r w:rsidRPr="00293A3B">
        <w:rPr>
          <w:sz w:val="22"/>
          <w:szCs w:val="22"/>
        </w:rPr>
        <w:t>10.3.</w:t>
      </w:r>
      <w:r w:rsidRPr="00293A3B">
        <w:rPr>
          <w:sz w:val="22"/>
          <w:szCs w:val="22"/>
        </w:rPr>
        <w:tab/>
        <w:t>Vääramatu jõu esinemisel pikeneb Tööde lõpptähtaeg, samuti kõik vahetähtajad nimetatud asjaolude esinemise perioodi võrra. Vääramatu jõu esinemisel kestusega üle kolme (3) kalendrikuu on Pooltel õigus Lepingust taganeda või Leping üles öelda. Sellisel juhul on Tellija kohustatud tasuma Töövõtjale faktiliselt teostatud tööde eest.</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XI</w:t>
      </w:r>
      <w:r w:rsidRPr="00293A3B">
        <w:rPr>
          <w:b/>
          <w:sz w:val="22"/>
          <w:szCs w:val="22"/>
        </w:rPr>
        <w:tab/>
        <w:t>GARANTII. TAGATISED</w:t>
      </w:r>
    </w:p>
    <w:p w:rsidR="00311F82" w:rsidRPr="00293A3B" w:rsidRDefault="00311F82" w:rsidP="00311F82">
      <w:pPr>
        <w:widowControl w:val="0"/>
        <w:numPr>
          <w:ilvl w:val="1"/>
          <w:numId w:val="10"/>
        </w:numPr>
        <w:tabs>
          <w:tab w:val="left" w:pos="3465"/>
          <w:tab w:val="left" w:pos="4758"/>
          <w:tab w:val="left" w:pos="6054"/>
          <w:tab w:val="left" w:pos="7350"/>
          <w:tab w:val="left" w:pos="8646"/>
          <w:tab w:val="left" w:pos="9942"/>
          <w:tab w:val="left" w:pos="11238"/>
        </w:tabs>
        <w:jc w:val="both"/>
        <w:rPr>
          <w:sz w:val="22"/>
          <w:szCs w:val="22"/>
        </w:rPr>
      </w:pPr>
      <w:r w:rsidRPr="00293A3B">
        <w:rPr>
          <w:sz w:val="22"/>
          <w:szCs w:val="22"/>
        </w:rPr>
        <w:t xml:space="preserve">Töövõtja annab tema poolt ja korraldusel tehtud Ehitustöödele ja Ehitisele vähemalt </w:t>
      </w:r>
      <w:r w:rsidRPr="00293A3B">
        <w:rPr>
          <w:b/>
          <w:bCs/>
          <w:sz w:val="22"/>
          <w:szCs w:val="22"/>
        </w:rPr>
        <w:t>k</w:t>
      </w:r>
      <w:r w:rsidR="006A2A52" w:rsidRPr="00293A3B">
        <w:rPr>
          <w:b/>
          <w:bCs/>
          <w:sz w:val="22"/>
          <w:szCs w:val="22"/>
        </w:rPr>
        <w:t xml:space="preserve">ahe aastase </w:t>
      </w:r>
      <w:r w:rsidRPr="00293A3B">
        <w:rPr>
          <w:sz w:val="22"/>
          <w:szCs w:val="22"/>
        </w:rPr>
        <w:t>garantii ning muudele töödele järgmised garantiid:</w:t>
      </w:r>
    </w:p>
    <w:p w:rsidR="00311F82" w:rsidRPr="00293A3B" w:rsidRDefault="00311F82" w:rsidP="00311F82">
      <w:pPr>
        <w:widowControl w:val="0"/>
        <w:tabs>
          <w:tab w:val="left" w:pos="-144"/>
          <w:tab w:val="left" w:pos="2448"/>
          <w:tab w:val="left" w:pos="3744"/>
          <w:tab w:val="left" w:pos="5040"/>
          <w:tab w:val="left" w:pos="6336"/>
          <w:tab w:val="left" w:pos="7632"/>
          <w:tab w:val="left" w:pos="8928"/>
        </w:tabs>
        <w:jc w:val="both"/>
        <w:rPr>
          <w:sz w:val="22"/>
          <w:szCs w:val="22"/>
        </w:rPr>
      </w:pPr>
    </w:p>
    <w:p w:rsidR="00311F82" w:rsidRPr="00293A3B" w:rsidRDefault="00311F82" w:rsidP="00311F82">
      <w:pPr>
        <w:widowControl w:val="0"/>
        <w:numPr>
          <w:ilvl w:val="1"/>
          <w:numId w:val="10"/>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 xml:space="preserve">Punkti </w:t>
      </w:r>
      <w:r w:rsidR="00EF5020" w:rsidRPr="00293A3B">
        <w:rPr>
          <w:sz w:val="22"/>
          <w:szCs w:val="22"/>
        </w:rPr>
        <w:t>11.1 sätestatud garantii</w:t>
      </w:r>
      <w:r w:rsidRPr="00293A3B">
        <w:rPr>
          <w:sz w:val="22"/>
          <w:szCs w:val="22"/>
        </w:rPr>
        <w:t xml:space="preserve"> tähtaeg algab ehitamise lõppemise päevast alates ning nimetatud garantiide kohta esitab Töövõtja sellekohase garantiikirja hiljemalt ehitamise lõppemise päevaks. Ehitamise lõppemise päevaks on kogu Ehitise üleandmise-vastu</w:t>
      </w:r>
      <w:r w:rsidRPr="00293A3B">
        <w:rPr>
          <w:sz w:val="22"/>
          <w:szCs w:val="22"/>
        </w:rPr>
        <w:softHyphen/>
        <w:t xml:space="preserve">võtmise akti Tellijapoolse allkirjastamise päev vastavalt peatükile XVI Üleandmine ja vastuvõtt. </w:t>
      </w:r>
    </w:p>
    <w:p w:rsidR="00311F82" w:rsidRPr="00293A3B" w:rsidRDefault="00311F82" w:rsidP="00311F82">
      <w:pPr>
        <w:widowControl w:val="0"/>
        <w:tabs>
          <w:tab w:val="left" w:pos="2376"/>
          <w:tab w:val="left" w:pos="3780"/>
          <w:tab w:val="left" w:pos="6264"/>
          <w:tab w:val="left" w:pos="7560"/>
          <w:tab w:val="left" w:pos="8856"/>
          <w:tab w:val="left" w:pos="10152"/>
          <w:tab w:val="left" w:pos="11448"/>
        </w:tabs>
        <w:ind w:left="1260" w:hanging="720"/>
        <w:jc w:val="both"/>
        <w:rPr>
          <w:sz w:val="22"/>
          <w:szCs w:val="22"/>
        </w:rPr>
      </w:pPr>
      <w:r w:rsidRPr="00293A3B">
        <w:rPr>
          <w:sz w:val="22"/>
          <w:szCs w:val="22"/>
        </w:rPr>
        <w:t>11.2.1.</w:t>
      </w:r>
      <w:r w:rsidRPr="00293A3B">
        <w:rPr>
          <w:sz w:val="22"/>
          <w:szCs w:val="22"/>
        </w:rPr>
        <w:tab/>
        <w:t>Tööde tegemise ja garantiiaja kestel ilmnenud või tekkinud Töövõtja poolt või tema korraldusel tehtud tööde Lepingu tingimustele mittevastavused kõrvaldab Töövõtja omal kulul võimalikult kiiresti pärast nende avastamist. Kõrvaldamise tähtaeg lepitakse Poolte poolt kokku kahepoolselt allkirjastatud protokollis hiljemalt kolme (3) tööpäeva jooksul Töövõtjale teatamisest. Kui Töövõtja keeldub eelnimetatud protokollile alla kirjutamast või ei kõrvalda eeltoodud mittevastavusi õigeaegselt, on Tellijal õigus mittevastavused ise kõrvaldada, ning Töövõtja on kohustatud Tellijale hüvitama kõik nimetatud mittevastavuste kõrvaldamisega seonduvad kulud vastavalt Tellija poolt esitatud arvetele. Juhul kui garantiiaegne puudus on tekitanud avarii olukorra kus ei ole võimalik ehitist, selle osa või selle tehnoosa  sihtotstarbeliselt kasutada kohustub Töövõtja kõrvaldama puuduse nii kiiresti kui võimalik tagades vähemalt ajutise toimi</w:t>
      </w:r>
      <w:r w:rsidR="00EF5020" w:rsidRPr="00293A3B">
        <w:rPr>
          <w:sz w:val="22"/>
          <w:szCs w:val="22"/>
        </w:rPr>
        <w:t>va lahenduse 3 tööpäeva jooksul</w:t>
      </w:r>
      <w:r w:rsidRPr="00293A3B">
        <w:rPr>
          <w:sz w:val="22"/>
          <w:szCs w:val="22"/>
        </w:rPr>
        <w:t xml:space="preserve">. </w:t>
      </w:r>
      <w:r w:rsidR="00EA0400" w:rsidRPr="00293A3B">
        <w:rPr>
          <w:sz w:val="22"/>
          <w:szCs w:val="22"/>
        </w:rPr>
        <w:t xml:space="preserve">Ehitise </w:t>
      </w:r>
      <w:r w:rsidRPr="00293A3B">
        <w:rPr>
          <w:sz w:val="22"/>
          <w:szCs w:val="22"/>
        </w:rPr>
        <w:t>kasutamise osas mitteolulised puudused kõrva</w:t>
      </w:r>
      <w:r w:rsidR="00EF5020" w:rsidRPr="00293A3B">
        <w:rPr>
          <w:sz w:val="22"/>
          <w:szCs w:val="22"/>
        </w:rPr>
        <w:t xml:space="preserve">ldatakse reeglina </w:t>
      </w:r>
      <w:r w:rsidRPr="00293A3B">
        <w:rPr>
          <w:sz w:val="22"/>
          <w:szCs w:val="22"/>
        </w:rPr>
        <w:t xml:space="preserve">peale garantiiaegset ülevaatust. </w:t>
      </w:r>
    </w:p>
    <w:p w:rsidR="00311F82" w:rsidRPr="00293A3B" w:rsidRDefault="00311F82" w:rsidP="00311F82">
      <w:pPr>
        <w:widowControl w:val="0"/>
        <w:numPr>
          <w:ilvl w:val="1"/>
          <w:numId w:val="10"/>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Juhul kui alltöövõtja poolt tehtud tööde garantiiaeg on lühem Töövõtja garantiiajast, jääb ilmnevate mittevastavuste kõrvaldamisel Tellija ees vastutavaks Töövõtja.</w:t>
      </w:r>
    </w:p>
    <w:p w:rsidR="00311F82" w:rsidRDefault="00311F82" w:rsidP="00311F82">
      <w:pPr>
        <w:widowControl w:val="0"/>
        <w:numPr>
          <w:ilvl w:val="1"/>
          <w:numId w:val="10"/>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lastRenderedPageBreak/>
        <w:t>Pärast vastava garantiiaja lõppu on Pooltel õigus esitada teineteisele pretensioone vastavate hagi aegumise tähtaegade piires.</w:t>
      </w:r>
    </w:p>
    <w:p w:rsidR="00293A3B" w:rsidRPr="00293A3B" w:rsidRDefault="00293A3B" w:rsidP="00293A3B">
      <w:pPr>
        <w:widowControl w:val="0"/>
        <w:tabs>
          <w:tab w:val="left" w:pos="3465"/>
          <w:tab w:val="left" w:pos="4758"/>
          <w:tab w:val="left" w:pos="6054"/>
          <w:tab w:val="left" w:pos="7350"/>
          <w:tab w:val="left" w:pos="8646"/>
          <w:tab w:val="left" w:pos="9942"/>
          <w:tab w:val="left" w:pos="11238"/>
        </w:tabs>
        <w:spacing w:before="120"/>
        <w:ind w:left="1155"/>
        <w:jc w:val="both"/>
        <w:rPr>
          <w:sz w:val="22"/>
          <w:szCs w:val="22"/>
        </w:rPr>
      </w:pPr>
    </w:p>
    <w:p w:rsidR="00FA3E30" w:rsidRDefault="00311F82" w:rsidP="00FA3E30">
      <w:pPr>
        <w:pStyle w:val="ListParagraph"/>
        <w:ind w:left="0"/>
        <w:jc w:val="both"/>
        <w:rPr>
          <w:b/>
          <w:sz w:val="22"/>
          <w:szCs w:val="22"/>
          <w:shd w:val="clear" w:color="auto" w:fill="FFFFFF"/>
          <w:lang w:val="et-EE"/>
        </w:rPr>
      </w:pPr>
      <w:r w:rsidRPr="00293A3B">
        <w:rPr>
          <w:b/>
          <w:sz w:val="22"/>
          <w:szCs w:val="22"/>
        </w:rPr>
        <w:t>XII</w:t>
      </w:r>
      <w:r w:rsidRPr="00293A3B">
        <w:rPr>
          <w:b/>
          <w:sz w:val="22"/>
          <w:szCs w:val="22"/>
        </w:rPr>
        <w:tab/>
      </w:r>
      <w:r w:rsidR="00FA3E30" w:rsidRPr="00293A3B">
        <w:rPr>
          <w:b/>
          <w:sz w:val="22"/>
          <w:szCs w:val="22"/>
          <w:shd w:val="clear" w:color="auto" w:fill="FFFFFF"/>
          <w:lang w:val="et-EE"/>
        </w:rPr>
        <w:t>SANKTSIOONID TÖÖDE KVALITEEDI- JA TEHNOLOOGIANÕUETE EIRAMISE KORRAL</w:t>
      </w:r>
    </w:p>
    <w:p w:rsidR="00293A3B" w:rsidRPr="00293A3B" w:rsidRDefault="00293A3B" w:rsidP="00FA3E30">
      <w:pPr>
        <w:pStyle w:val="ListParagraph"/>
        <w:ind w:left="0"/>
        <w:jc w:val="both"/>
        <w:rPr>
          <w:sz w:val="22"/>
          <w:szCs w:val="22"/>
          <w:shd w:val="clear" w:color="auto" w:fill="FFFFFF"/>
          <w:lang w:val="et-EE"/>
        </w:rPr>
      </w:pPr>
    </w:p>
    <w:p w:rsidR="00FA3E30" w:rsidRPr="00293A3B" w:rsidRDefault="00FA3E30" w:rsidP="00FA3E30">
      <w:pPr>
        <w:widowControl w:val="0"/>
        <w:tabs>
          <w:tab w:val="left" w:pos="3465"/>
          <w:tab w:val="left" w:pos="4005"/>
          <w:tab w:val="left" w:pos="4758"/>
          <w:tab w:val="left" w:pos="6054"/>
          <w:tab w:val="left" w:pos="7350"/>
          <w:tab w:val="left" w:pos="8646"/>
          <w:tab w:val="left" w:pos="9942"/>
          <w:tab w:val="left" w:pos="11238"/>
        </w:tabs>
        <w:jc w:val="both"/>
        <w:rPr>
          <w:sz w:val="22"/>
          <w:szCs w:val="22"/>
        </w:rPr>
      </w:pPr>
      <w:r w:rsidRPr="00293A3B">
        <w:rPr>
          <w:sz w:val="22"/>
          <w:szCs w:val="22"/>
          <w:shd w:val="clear" w:color="auto" w:fill="FFFFFF"/>
        </w:rPr>
        <w:t xml:space="preserve">12.1.  </w:t>
      </w:r>
      <w:r w:rsidRPr="00293A3B">
        <w:rPr>
          <w:sz w:val="22"/>
          <w:szCs w:val="22"/>
        </w:rPr>
        <w:t>Töövõtja vastutab Lepingu mittetäitmise või mittekohase täitmisega Tellijale tekitatud kahju eest, samuti on Töövõtja kohustatud Tellijale hüvitama Tellija poolt seoses Töövõtja poolse Lepingu rikkumisega tehtud kulutused. Tellija vastutab Lepingu rikkumise eest ning on kohustatud Töövõtjale hüvitama Lepingu rikkumisega tekitatud kahju ning Töövõtja poolt Tellija poolse Lepingu rikkumisega seoses tehtud kulutused.</w:t>
      </w:r>
    </w:p>
    <w:p w:rsidR="00FA3E30" w:rsidRPr="00293A3B" w:rsidRDefault="00FA3E30" w:rsidP="00FA3E30">
      <w:pPr>
        <w:ind w:left="426" w:hanging="426"/>
        <w:jc w:val="both"/>
        <w:rPr>
          <w:sz w:val="22"/>
          <w:szCs w:val="22"/>
          <w:shd w:val="clear" w:color="auto" w:fill="FFFFFF"/>
        </w:rPr>
      </w:pPr>
    </w:p>
    <w:p w:rsidR="00FA3E30" w:rsidRPr="00293A3B" w:rsidRDefault="00FA3E30" w:rsidP="00FA3E30">
      <w:pPr>
        <w:ind w:left="426" w:hanging="426"/>
        <w:jc w:val="both"/>
        <w:rPr>
          <w:sz w:val="22"/>
          <w:szCs w:val="22"/>
          <w:shd w:val="clear" w:color="auto" w:fill="FFFFFF"/>
        </w:rPr>
      </w:pPr>
      <w:r w:rsidRPr="00293A3B">
        <w:rPr>
          <w:sz w:val="22"/>
          <w:szCs w:val="22"/>
          <w:shd w:val="clear" w:color="auto" w:fill="FFFFFF"/>
        </w:rPr>
        <w:t>12.2. Kui Töövõtja ei täida Lepingu tingimusi, on Inseneril ja Tellija esindajal objektil õigus rakendada järgmisi sanktsioone:</w:t>
      </w:r>
    </w:p>
    <w:p w:rsidR="00FA3E30" w:rsidRPr="00293A3B" w:rsidRDefault="00FA3E30" w:rsidP="00FA3E30">
      <w:pPr>
        <w:ind w:left="705"/>
        <w:jc w:val="both"/>
        <w:rPr>
          <w:sz w:val="22"/>
          <w:szCs w:val="22"/>
          <w:shd w:val="clear" w:color="auto" w:fill="FFFFFF"/>
        </w:rPr>
      </w:pPr>
      <w:r w:rsidRPr="00293A3B">
        <w:rPr>
          <w:sz w:val="22"/>
          <w:szCs w:val="22"/>
          <w:u w:val="single"/>
          <w:shd w:val="clear" w:color="auto" w:fill="FFFFFF"/>
        </w:rPr>
        <w:t>Kirjalik märkus</w:t>
      </w:r>
      <w:r w:rsidRPr="00293A3B">
        <w:rPr>
          <w:sz w:val="22"/>
          <w:szCs w:val="22"/>
          <w:shd w:val="clear" w:color="auto" w:fill="FFFFFF"/>
        </w:rPr>
        <w:t>. Kirjalik märkus kantakse objekti päevikusse ja/või seda käsitletakse objekti töökoosolekul ning antakse puuduse kõrvaldamise tähtaeg.</w:t>
      </w:r>
    </w:p>
    <w:p w:rsidR="00FA3E30" w:rsidRPr="00293A3B" w:rsidRDefault="00FA3E30" w:rsidP="00FA3E30">
      <w:pPr>
        <w:ind w:left="705"/>
        <w:jc w:val="both"/>
        <w:rPr>
          <w:sz w:val="22"/>
          <w:szCs w:val="22"/>
          <w:shd w:val="clear" w:color="auto" w:fill="FFFFFF"/>
        </w:rPr>
      </w:pPr>
      <w:r w:rsidRPr="00293A3B">
        <w:rPr>
          <w:sz w:val="22"/>
          <w:szCs w:val="22"/>
          <w:u w:val="single"/>
          <w:shd w:val="clear" w:color="auto" w:fill="FFFFFF"/>
        </w:rPr>
        <w:t>Rahatrahv 200 eurot</w:t>
      </w:r>
      <w:r w:rsidRPr="00293A3B">
        <w:rPr>
          <w:sz w:val="22"/>
          <w:szCs w:val="22"/>
          <w:shd w:val="clear" w:color="auto" w:fill="FFFFFF"/>
        </w:rPr>
        <w:t>. Rahatrahv rakendatakse iga tähtajaks kõrvaldamata või korduva kirjaliku märkuse korral. Rahatrahvi rakendatakse viivitamatult iga objektile tarnitud kuid Tellija või Inseneri poolt kooskõlastamata materjali kohta, kooskõlastamata alltöövõtjate kasutamisel. Rahatrahvid vormistatakse Inseneri ja Tellija poolt allkirjastatud aktiga.</w:t>
      </w:r>
    </w:p>
    <w:p w:rsidR="00FA3E30" w:rsidRPr="00293A3B" w:rsidRDefault="00FA3E30" w:rsidP="00FA3E30">
      <w:pPr>
        <w:ind w:left="705"/>
        <w:jc w:val="both"/>
        <w:rPr>
          <w:sz w:val="22"/>
          <w:szCs w:val="22"/>
          <w:shd w:val="clear" w:color="auto" w:fill="FFFFFF"/>
        </w:rPr>
      </w:pPr>
      <w:r w:rsidRPr="00293A3B">
        <w:rPr>
          <w:sz w:val="22"/>
          <w:szCs w:val="22"/>
          <w:u w:val="single"/>
          <w:shd w:val="clear" w:color="auto" w:fill="FFFFFF"/>
        </w:rPr>
        <w:t>Ehitustööde peatamine</w:t>
      </w:r>
      <w:r w:rsidRPr="00293A3B">
        <w:rPr>
          <w:sz w:val="22"/>
          <w:szCs w:val="22"/>
          <w:shd w:val="clear" w:color="auto" w:fill="FFFFFF"/>
        </w:rPr>
        <w:t>. Ehitustööde peatamist rakendatakse ehitusprojektist möödaehitamisel, ohutustehnika või keskkonnaohutuse eiramisel. Ehitustöö peatamine vormistatakse Inseneri või Tellija poolt allkirjastatud teatisega, millest teavitatakse viivitamatult Töövõtjat ja Tellijat/Inseneri. Ehitustööde peatamine ei anna õigust hankelepingu täitmisaja pikendamiseks.</w:t>
      </w:r>
    </w:p>
    <w:p w:rsidR="00FA3E30" w:rsidRPr="00293A3B" w:rsidRDefault="00FA3E30" w:rsidP="00FA3E30">
      <w:pPr>
        <w:jc w:val="both"/>
        <w:rPr>
          <w:sz w:val="22"/>
          <w:szCs w:val="22"/>
          <w:shd w:val="clear" w:color="auto" w:fill="FFFFFF"/>
        </w:rPr>
      </w:pPr>
      <w:r w:rsidRPr="00293A3B">
        <w:rPr>
          <w:sz w:val="22"/>
          <w:szCs w:val="22"/>
          <w:shd w:val="clear" w:color="auto" w:fill="FFFFFF"/>
        </w:rPr>
        <w:t>12.3. Rahatrahvi määramise kohta koostatud akti alusel esitab Tellija Töövõtjale arve trahvi sissenõudmiseks.</w:t>
      </w:r>
      <w:r w:rsidRPr="00293A3B">
        <w:rPr>
          <w:sz w:val="22"/>
          <w:szCs w:val="22"/>
        </w:rPr>
        <w:t xml:space="preserve"> Tellijal on õigus leppetrahv tasaarvestada Töövõtja tasumata arvetega. Vahetähtaja (valmidusastme tähtaja) ületamisest ja leppetrahvi rakendamise õigusest teavitatakse Töövõtjat igakordselt vastava kirjaliku teatega, mille alusel tekib Tellijal õigus Töövõtja esitatud viimase arvega tasaarvestada.</w:t>
      </w:r>
    </w:p>
    <w:p w:rsidR="00311F82" w:rsidRPr="00293A3B" w:rsidRDefault="00FA3E30" w:rsidP="00FA3E30">
      <w:pPr>
        <w:jc w:val="both"/>
        <w:rPr>
          <w:sz w:val="22"/>
          <w:szCs w:val="22"/>
          <w:shd w:val="clear" w:color="auto" w:fill="FFFFFF"/>
        </w:rPr>
      </w:pPr>
      <w:r w:rsidRPr="00293A3B">
        <w:rPr>
          <w:sz w:val="22"/>
          <w:szCs w:val="22"/>
          <w:shd w:val="clear" w:color="auto" w:fill="FFFFFF"/>
        </w:rPr>
        <w:t xml:space="preserve">12.4. </w:t>
      </w:r>
      <w:r w:rsidR="00311F82" w:rsidRPr="00293A3B">
        <w:rPr>
          <w:sz w:val="22"/>
          <w:szCs w:val="22"/>
        </w:rPr>
        <w:t>Töövõtjal on õigus nõuda Tellijalt arvete mitteõigeaegse tasumise korral viivist null koma null seitse (0,07) protsenti tähtajaks tasumata summalt iga viivitatud päeva eest (esitatud arvete alusel). Tasumine loetakse tehtuks vastava Tellijapoolse ülekande tegemisega.</w:t>
      </w:r>
    </w:p>
    <w:p w:rsidR="00311F82" w:rsidRPr="00293A3B" w:rsidRDefault="00311F82" w:rsidP="00311F82">
      <w:pPr>
        <w:widowControl w:val="0"/>
        <w:numPr>
          <w:ilvl w:val="1"/>
          <w:numId w:val="3"/>
        </w:numPr>
        <w:tabs>
          <w:tab w:val="left" w:pos="3465"/>
          <w:tab w:val="left" w:pos="4005"/>
          <w:tab w:val="left" w:pos="4758"/>
          <w:tab w:val="left" w:pos="6054"/>
          <w:tab w:val="left" w:pos="7350"/>
          <w:tab w:val="left" w:pos="8646"/>
          <w:tab w:val="left" w:pos="9942"/>
          <w:tab w:val="left" w:pos="11238"/>
        </w:tabs>
        <w:spacing w:before="120"/>
        <w:jc w:val="both"/>
        <w:rPr>
          <w:sz w:val="22"/>
          <w:szCs w:val="22"/>
        </w:rPr>
      </w:pPr>
      <w:r w:rsidRPr="00293A3B">
        <w:rPr>
          <w:sz w:val="22"/>
          <w:szCs w:val="22"/>
        </w:rPr>
        <w:t xml:space="preserve">Tellijal on õigus Lepingust taganeda või Leping üles öelda, kui Töövõtja viivitab tööde alustamisega või valmimise ja üleandmisega kakskümmend üks (21) päeva või rohkem. </w:t>
      </w:r>
    </w:p>
    <w:p w:rsidR="00311F82" w:rsidRPr="00293A3B" w:rsidRDefault="00311F82" w:rsidP="00311F82">
      <w:pPr>
        <w:widowControl w:val="0"/>
        <w:numPr>
          <w:ilvl w:val="1"/>
          <w:numId w:val="3"/>
        </w:numPr>
        <w:tabs>
          <w:tab w:val="left" w:pos="3465"/>
          <w:tab w:val="left" w:pos="4005"/>
          <w:tab w:val="left" w:pos="4758"/>
          <w:tab w:val="left" w:pos="6054"/>
          <w:tab w:val="left" w:pos="7350"/>
          <w:tab w:val="left" w:pos="8646"/>
          <w:tab w:val="left" w:pos="9942"/>
          <w:tab w:val="left" w:pos="11238"/>
        </w:tabs>
        <w:spacing w:before="120"/>
        <w:jc w:val="both"/>
        <w:rPr>
          <w:sz w:val="22"/>
          <w:szCs w:val="22"/>
        </w:rPr>
      </w:pPr>
      <w:r w:rsidRPr="00293A3B">
        <w:rPr>
          <w:sz w:val="22"/>
          <w:szCs w:val="22"/>
        </w:rPr>
        <w:t>Töövõtja tasub Tellijale tema poolt või korraldusel mittetähtaegselt või muul viisil mittenõuetekohaselt tehtud Ehitustööde omanikujärelevalve eest vastavalt järelevalveinseneri tegelikule ajakulule.</w:t>
      </w:r>
    </w:p>
    <w:p w:rsidR="00311F82" w:rsidRPr="00293A3B" w:rsidRDefault="00311F82" w:rsidP="00311F82">
      <w:pPr>
        <w:widowControl w:val="0"/>
        <w:numPr>
          <w:ilvl w:val="2"/>
          <w:numId w:val="3"/>
        </w:numPr>
        <w:tabs>
          <w:tab w:val="left" w:pos="5085"/>
        </w:tabs>
        <w:ind w:left="1695"/>
        <w:jc w:val="both"/>
        <w:rPr>
          <w:sz w:val="22"/>
          <w:szCs w:val="22"/>
        </w:rPr>
      </w:pPr>
      <w:r w:rsidRPr="00293A3B">
        <w:rPr>
          <w:sz w:val="22"/>
          <w:szCs w:val="22"/>
        </w:rPr>
        <w:t>Järelevalvein</w:t>
      </w:r>
      <w:r w:rsidR="003E64B0">
        <w:rPr>
          <w:sz w:val="22"/>
          <w:szCs w:val="22"/>
        </w:rPr>
        <w:t>seneri tasu suurus on viiskümmen</w:t>
      </w:r>
      <w:r w:rsidRPr="00293A3B">
        <w:rPr>
          <w:sz w:val="22"/>
          <w:szCs w:val="22"/>
        </w:rPr>
        <w:t>d (50.-) €  tunnis. Nimetatud summale lisandub käibemaks õigusaktidega ettenähtud korras.</w:t>
      </w:r>
    </w:p>
    <w:p w:rsidR="00311F82" w:rsidRPr="00293A3B" w:rsidRDefault="00311F82" w:rsidP="00311F82">
      <w:pPr>
        <w:widowControl w:val="0"/>
        <w:numPr>
          <w:ilvl w:val="2"/>
          <w:numId w:val="3"/>
        </w:numPr>
        <w:tabs>
          <w:tab w:val="left" w:pos="5085"/>
        </w:tabs>
        <w:ind w:left="1695"/>
        <w:jc w:val="both"/>
        <w:rPr>
          <w:sz w:val="22"/>
          <w:szCs w:val="22"/>
        </w:rPr>
      </w:pPr>
      <w:r w:rsidRPr="00293A3B">
        <w:rPr>
          <w:sz w:val="22"/>
          <w:szCs w:val="22"/>
        </w:rPr>
        <w:t>Projektijuhi tasu suurus on viiskümmend (50.-) € tunnis. Nimetatud hinnale lisandub käibemaks õigusaktidega ettenähtud korras</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XIII</w:t>
      </w:r>
      <w:r w:rsidRPr="00293A3B">
        <w:rPr>
          <w:b/>
          <w:sz w:val="22"/>
          <w:szCs w:val="22"/>
        </w:rPr>
        <w:tab/>
        <w:t>JÄRELEVALVE JA KONTROLL, TÖÖNÕUPIDAMISED</w:t>
      </w:r>
    </w:p>
    <w:p w:rsidR="00311F82" w:rsidRPr="00293A3B" w:rsidRDefault="00311F82" w:rsidP="00311F82">
      <w:pPr>
        <w:widowControl w:val="0"/>
        <w:numPr>
          <w:ilvl w:val="1"/>
          <w:numId w:val="6"/>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Pooled teevad järelevalvet ja kontrolli omavahel kooskõlastatult seadustes ettenähtud korras kas otse või läbi selleks volitatud kolmandate isikute.</w:t>
      </w:r>
    </w:p>
    <w:p w:rsidR="00311F82" w:rsidRPr="00293A3B" w:rsidRDefault="00311F82" w:rsidP="00311F82">
      <w:pPr>
        <w:widowControl w:val="0"/>
        <w:numPr>
          <w:ilvl w:val="1"/>
          <w:numId w:val="6"/>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Pooltel on õigus kaasata järelevalve ja kontrolli tegemiseks sõltumatuid oma ala spetsialiste, sõlmides selleks vastavad lepingud vastavate organisat</w:t>
      </w:r>
      <w:r w:rsidRPr="00293A3B">
        <w:rPr>
          <w:sz w:val="22"/>
          <w:szCs w:val="22"/>
        </w:rPr>
        <w:softHyphen/>
        <w:t>sioonidega.</w:t>
      </w:r>
    </w:p>
    <w:p w:rsidR="00311F82" w:rsidRPr="00293A3B" w:rsidRDefault="00311F82" w:rsidP="00311F82">
      <w:pPr>
        <w:widowControl w:val="0"/>
        <w:numPr>
          <w:ilvl w:val="1"/>
          <w:numId w:val="6"/>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 xml:space="preserve">Tellijapoolne omanikujärelevalve kasutamine ei vähenda Töövõtja vastutust Ehitustööde </w:t>
      </w:r>
      <w:r w:rsidRPr="00293A3B">
        <w:rPr>
          <w:sz w:val="22"/>
          <w:szCs w:val="22"/>
        </w:rPr>
        <w:lastRenderedPageBreak/>
        <w:t>nõuetekohase teostamise eest.</w:t>
      </w:r>
    </w:p>
    <w:p w:rsidR="00311F82" w:rsidRPr="00293A3B" w:rsidRDefault="00311F82" w:rsidP="00311F82">
      <w:pPr>
        <w:widowControl w:val="0"/>
        <w:numPr>
          <w:ilvl w:val="1"/>
          <w:numId w:val="6"/>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 xml:space="preserve">Poolte korralised nõupidamised toimuvad </w:t>
      </w:r>
      <w:r w:rsidR="004371F2" w:rsidRPr="00293A3B">
        <w:rPr>
          <w:sz w:val="22"/>
          <w:szCs w:val="22"/>
        </w:rPr>
        <w:t>vastavalt lepingu sõlmimisel tehtavale kokkuleppele, mis on lepingu lisaks</w:t>
      </w:r>
      <w:r w:rsidRPr="00293A3B">
        <w:rPr>
          <w:sz w:val="22"/>
          <w:szCs w:val="22"/>
        </w:rPr>
        <w:t xml:space="preserve">. </w:t>
      </w:r>
    </w:p>
    <w:p w:rsidR="00311F82" w:rsidRPr="00293A3B" w:rsidRDefault="00311F82" w:rsidP="00311F82">
      <w:pPr>
        <w:widowControl w:val="0"/>
        <w:numPr>
          <w:ilvl w:val="1"/>
          <w:numId w:val="6"/>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Erakorralised nõupidamised toimuvad ühe Poole nõudmisel mitte hiljem kui kolme (3) kalendripäeva jooksul alates sellekohase kirjaliku teate esitamisest teisele Poolele.</w:t>
      </w:r>
    </w:p>
    <w:p w:rsidR="00311F82" w:rsidRPr="00293A3B" w:rsidRDefault="00311F82" w:rsidP="00311F82">
      <w:pPr>
        <w:widowControl w:val="0"/>
        <w:numPr>
          <w:ilvl w:val="1"/>
          <w:numId w:val="6"/>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 xml:space="preserve">Nõupidamiste käik ja sisu protokollitakse Tellija esindaja poolt, kui ei lepita kokku teisiti. Nõupidamiste protokollid allkirjastatakse Poolte selleks volitatud esindajate poolt. Ühe Poole keeldumine protokollile alla kirjutamisest peab olema motiveeritud tema poolt samas protokollis. Allakirjutamisest keeldumisel ja motiveeringu mittemärkimisel, kui teisele Poolele on protokoll teistkordselt allakirjutamiseks esitatud, loetakse vastav protokoll Pooltele siduvaks, kui protokollile on tehtud vastav märge teise Poole allakirjutamisest keeldumise kohta. Käesolevas punktis sätestatu laieneb kõikidele Lepingu alusel ja sellega seoses Poolte vahel vormistatavatele dokumentidele, kui konkreetsest dokumendist või Lepingust ei tulene teisiti. </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XIV</w:t>
      </w:r>
      <w:r w:rsidRPr="00293A3B">
        <w:rPr>
          <w:b/>
          <w:sz w:val="22"/>
          <w:szCs w:val="22"/>
        </w:rPr>
        <w:tab/>
        <w:t>KAETUD TÖÖD</w:t>
      </w:r>
    </w:p>
    <w:p w:rsidR="00311F82" w:rsidRPr="00293A3B" w:rsidRDefault="00311F82" w:rsidP="00311F82">
      <w:pPr>
        <w:widowControl w:val="0"/>
        <w:numPr>
          <w:ilvl w:val="1"/>
          <w:numId w:val="1"/>
        </w:numPr>
        <w:tabs>
          <w:tab w:val="left" w:pos="1440"/>
          <w:tab w:val="left" w:pos="1500"/>
          <w:tab w:val="left" w:pos="3408"/>
          <w:tab w:val="left" w:pos="4704"/>
          <w:tab w:val="left" w:pos="6000"/>
          <w:tab w:val="left" w:pos="7296"/>
          <w:tab w:val="left" w:pos="8592"/>
          <w:tab w:val="left" w:pos="9888"/>
        </w:tabs>
        <w:spacing w:before="120"/>
        <w:jc w:val="both"/>
        <w:rPr>
          <w:sz w:val="22"/>
          <w:szCs w:val="22"/>
        </w:rPr>
      </w:pPr>
      <w:r w:rsidRPr="00293A3B">
        <w:rPr>
          <w:sz w:val="22"/>
          <w:szCs w:val="22"/>
        </w:rPr>
        <w:t>Kaetud tööde vastuvõtmine toimub mõlema Poole volitatud esindajate osavõtul, mille kohta vormistatakse kirjalik kaetud tööde vastuvõtu akt. Nimetatud korrast võib kõrvale kalduda juhul, kui see on tingitud konkreetse töö eripärast.</w:t>
      </w:r>
    </w:p>
    <w:p w:rsidR="00311F82" w:rsidRPr="00293A3B" w:rsidRDefault="00311F82" w:rsidP="00311F82">
      <w:pPr>
        <w:widowControl w:val="0"/>
        <w:numPr>
          <w:ilvl w:val="1"/>
          <w:numId w:val="1"/>
        </w:numPr>
        <w:tabs>
          <w:tab w:val="left" w:pos="1440"/>
          <w:tab w:val="left" w:pos="1500"/>
          <w:tab w:val="left" w:pos="3408"/>
          <w:tab w:val="left" w:pos="4704"/>
          <w:tab w:val="left" w:pos="6000"/>
          <w:tab w:val="left" w:pos="7296"/>
          <w:tab w:val="left" w:pos="8592"/>
          <w:tab w:val="left" w:pos="9888"/>
        </w:tabs>
        <w:spacing w:before="120"/>
        <w:jc w:val="both"/>
        <w:rPr>
          <w:sz w:val="22"/>
          <w:szCs w:val="22"/>
        </w:rPr>
      </w:pPr>
      <w:r w:rsidRPr="00293A3B">
        <w:rPr>
          <w:sz w:val="22"/>
          <w:szCs w:val="22"/>
        </w:rPr>
        <w:t>Konkreetsete kaetud tööde vastuvõtmise vajadusest tuleb Tellija esindajat informeerida vähemalt kolm (3) tööpäeva ette.</w:t>
      </w:r>
    </w:p>
    <w:p w:rsidR="00311F82" w:rsidRPr="00293A3B" w:rsidRDefault="00311F82" w:rsidP="00311F82">
      <w:pPr>
        <w:widowControl w:val="0"/>
        <w:numPr>
          <w:ilvl w:val="1"/>
          <w:numId w:val="1"/>
        </w:numPr>
        <w:tabs>
          <w:tab w:val="left" w:pos="1440"/>
          <w:tab w:val="left" w:pos="1500"/>
          <w:tab w:val="left" w:pos="3408"/>
          <w:tab w:val="left" w:pos="4704"/>
          <w:tab w:val="left" w:pos="6000"/>
          <w:tab w:val="left" w:pos="7296"/>
          <w:tab w:val="left" w:pos="8592"/>
          <w:tab w:val="left" w:pos="9888"/>
        </w:tabs>
        <w:spacing w:before="120"/>
        <w:jc w:val="both"/>
        <w:rPr>
          <w:sz w:val="22"/>
          <w:szCs w:val="22"/>
        </w:rPr>
      </w:pPr>
      <w:r w:rsidRPr="00293A3B">
        <w:rPr>
          <w:sz w:val="22"/>
          <w:szCs w:val="22"/>
        </w:rPr>
        <w:t>Kaetud tööde üleandmata jätmise korral on Töövõtja kohustatud Tellija esindaja soovi korral omal kulul avama üleandmata kaetud tööd.</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XV</w:t>
      </w:r>
      <w:r w:rsidRPr="00293A3B">
        <w:rPr>
          <w:b/>
          <w:sz w:val="22"/>
          <w:szCs w:val="22"/>
        </w:rPr>
        <w:tab/>
        <w:t>TÖÖDE PEATAMINE</w:t>
      </w:r>
    </w:p>
    <w:p w:rsidR="00311F82" w:rsidRPr="00293A3B" w:rsidRDefault="00311F82" w:rsidP="00311F82">
      <w:pPr>
        <w:widowControl w:val="0"/>
        <w:tabs>
          <w:tab w:val="left" w:pos="934"/>
          <w:tab w:val="left" w:pos="1618"/>
          <w:tab w:val="left" w:pos="3526"/>
          <w:tab w:val="left" w:pos="4822"/>
          <w:tab w:val="left" w:pos="6118"/>
          <w:tab w:val="left" w:pos="7414"/>
          <w:tab w:val="left" w:pos="8710"/>
          <w:tab w:val="left" w:pos="10006"/>
        </w:tabs>
        <w:spacing w:before="120"/>
        <w:ind w:left="539" w:hanging="539"/>
        <w:jc w:val="both"/>
        <w:rPr>
          <w:sz w:val="22"/>
          <w:szCs w:val="22"/>
        </w:rPr>
      </w:pPr>
      <w:r w:rsidRPr="00293A3B">
        <w:rPr>
          <w:sz w:val="22"/>
          <w:szCs w:val="22"/>
        </w:rPr>
        <w:t>15.1.</w:t>
      </w:r>
      <w:r w:rsidRPr="00293A3B">
        <w:rPr>
          <w:sz w:val="22"/>
          <w:szCs w:val="22"/>
        </w:rPr>
        <w:tab/>
        <w:t xml:space="preserve">Igasugune töö peatamine kestusega üle </w:t>
      </w:r>
      <w:r w:rsidR="004371F2" w:rsidRPr="00293A3B">
        <w:rPr>
          <w:sz w:val="22"/>
          <w:szCs w:val="22"/>
        </w:rPr>
        <w:t>kümne</w:t>
      </w:r>
      <w:r w:rsidRPr="00293A3B">
        <w:rPr>
          <w:sz w:val="22"/>
          <w:szCs w:val="22"/>
        </w:rPr>
        <w:t xml:space="preserve"> tööpäeva vormistatakse, olenemata peatamise põhjustest, vastava kahepoolse aktiga, milles fikseeritakse seni tehtud tööd nimeliselt, samuti nende protsentuaalne valmidusaste. Tööde jätkamise vormistavad Pooled samuti kahepoolse aktiga, milles fikseeritakse võimalikud muudatused tööde tähtaegades, tasumise korras ja muudes olulistes tingimustes. Töövõtjal on õigus nõuda Tellijalt Tööde peatamise ja taasalustamisega seotud kulutuste ja kahju hüvitamist üksnes juhul, kui Tööde peatamine tulenes Tellija poolsest tahtlikust õigusaktide või Lepingu rikkumisest. Tööde peatamise ja tööde jätkamise aktide vormistamisel lähtutakse Lepingu peatükis XVI sätestatust.</w:t>
      </w:r>
    </w:p>
    <w:p w:rsidR="00311F82" w:rsidRPr="00293A3B" w:rsidRDefault="00311F82" w:rsidP="00311F82">
      <w:pPr>
        <w:widowControl w:val="0"/>
        <w:tabs>
          <w:tab w:val="left" w:pos="934"/>
          <w:tab w:val="left" w:pos="1618"/>
          <w:tab w:val="left" w:pos="3526"/>
          <w:tab w:val="left" w:pos="4822"/>
          <w:tab w:val="left" w:pos="6118"/>
          <w:tab w:val="left" w:pos="7414"/>
          <w:tab w:val="left" w:pos="8710"/>
          <w:tab w:val="left" w:pos="10006"/>
        </w:tabs>
        <w:spacing w:before="120"/>
        <w:ind w:left="539" w:hanging="539"/>
        <w:jc w:val="both"/>
        <w:rPr>
          <w:sz w:val="22"/>
          <w:szCs w:val="22"/>
        </w:rPr>
      </w:pPr>
      <w:r w:rsidRPr="00293A3B">
        <w:rPr>
          <w:sz w:val="22"/>
          <w:szCs w:val="22"/>
        </w:rPr>
        <w:t>15.2.</w:t>
      </w:r>
      <w:r w:rsidRPr="00293A3B">
        <w:rPr>
          <w:sz w:val="22"/>
          <w:szCs w:val="22"/>
        </w:rPr>
        <w:tab/>
        <w:t>Tellijal on õigus Lepingu täitmine peatada, kui Lepingu objekti suhtes või sellega seonduvalt esitatakse pädeva järelevalvet tegeva isiku poolt ettekirjutus või otsus, samuti Töövõtja suhtes esitatakse pankrotiavaldus või kui Tellijal on põhjendatud kahtlusi Töövõtja võimes või tahtes täita kohaselt enesele Lepinguga võetud kohustusi. Käesolevas punktis sätestatud alusel Lepingu täitmise peatamisega kaasnenud kulutused kannab Töövõtja, välja arvatud juhul, kui ettekirjutus või otsus, mille tõttu Lepingu täitmine peatati, ei olnud tingitud Töövõtja tegevusest või tegevusetusest.</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XVI</w:t>
      </w:r>
      <w:r w:rsidRPr="00293A3B">
        <w:rPr>
          <w:b/>
          <w:sz w:val="22"/>
          <w:szCs w:val="22"/>
        </w:rPr>
        <w:tab/>
        <w:t>ÜLEANDMINE JA VASTUVÕTT</w:t>
      </w:r>
    </w:p>
    <w:p w:rsidR="00311F82" w:rsidRPr="00293A3B" w:rsidRDefault="00311F82" w:rsidP="00311F82">
      <w:pPr>
        <w:widowControl w:val="0"/>
        <w:numPr>
          <w:ilvl w:val="1"/>
          <w:numId w:val="4"/>
        </w:numPr>
        <w:tabs>
          <w:tab w:val="left" w:pos="3465"/>
          <w:tab w:val="left" w:pos="4758"/>
          <w:tab w:val="left" w:pos="6054"/>
          <w:tab w:val="left" w:pos="7350"/>
          <w:tab w:val="left" w:pos="8646"/>
          <w:tab w:val="left" w:pos="9942"/>
          <w:tab w:val="left" w:pos="11238"/>
        </w:tabs>
        <w:spacing w:before="120"/>
        <w:jc w:val="both"/>
        <w:rPr>
          <w:i/>
          <w:iCs/>
          <w:sz w:val="22"/>
          <w:szCs w:val="22"/>
        </w:rPr>
      </w:pPr>
      <w:r w:rsidRPr="00293A3B">
        <w:rPr>
          <w:sz w:val="22"/>
          <w:szCs w:val="22"/>
        </w:rPr>
        <w:t>Lepingu objekti valdus ja sellega seotud riisiko loetakse Tellija poolt Töövõtjale üle antuks Lepingu sõlmimise hetkest, kui Pooled ei ole Lepingu täitmisel sõlminud teistsugust valduse üleandmise akti</w:t>
      </w:r>
      <w:r w:rsidRPr="00293A3B">
        <w:rPr>
          <w:i/>
          <w:iCs/>
          <w:sz w:val="22"/>
          <w:szCs w:val="22"/>
        </w:rPr>
        <w:t>.</w:t>
      </w:r>
    </w:p>
    <w:p w:rsidR="00311F82" w:rsidRPr="00293A3B" w:rsidRDefault="00311F82" w:rsidP="00311F82">
      <w:pPr>
        <w:widowControl w:val="0"/>
        <w:numPr>
          <w:ilvl w:val="1"/>
          <w:numId w:val="4"/>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 xml:space="preserve">Vaheetappide tööde valmiduse fikseerimiseks koostatakse Ehitustööde üleandmise-vastuvõtmise akt.  Tööde vaheetappide vastuvõtmisest teatab Töövõtja Tellijale kirjalikult </w:t>
      </w:r>
      <w:r w:rsidRPr="00293A3B">
        <w:rPr>
          <w:sz w:val="22"/>
          <w:szCs w:val="22"/>
        </w:rPr>
        <w:lastRenderedPageBreak/>
        <w:t>ette vähemalt viis (5) päeva.</w:t>
      </w:r>
    </w:p>
    <w:p w:rsidR="00311F82" w:rsidRPr="00293A3B" w:rsidRDefault="00311F82" w:rsidP="00311F82">
      <w:pPr>
        <w:widowControl w:val="0"/>
        <w:numPr>
          <w:ilvl w:val="1"/>
          <w:numId w:val="4"/>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Ehitustööde lõplikuks üleandmiseks- vastuvõtmiseks koostatakse „Ehitusobjekti Üleandmise- Vastuvõtmise AKT”.  Tööde vastuvõtmine toimub peale kasutusloa saamist, vastuvõtmisel fikseeritud puuduste kõrvaldamist, täitedokumentatsiooni ja riigihanke seadusega nõutud alltöövõtjate andmete esitamist, vastavate garantiikirjade esitamist ja vastavate koolituste korraldamist. Juhul kui vastuvõtmisel fikseeritud vaegtööde on väheolulised ning nende kõrvaldamine ei ole koheselt võimalik on Tellijal õigus Objekt vastu võtta, fikseerides Vastavad vaegtööd ja nende kõrvaldamise tähtajad.</w:t>
      </w:r>
    </w:p>
    <w:p w:rsidR="00311F82" w:rsidRPr="00293A3B" w:rsidRDefault="00311F82" w:rsidP="00311F82">
      <w:pPr>
        <w:widowControl w:val="0"/>
        <w:numPr>
          <w:ilvl w:val="1"/>
          <w:numId w:val="4"/>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 xml:space="preserve">Objekti vastuvõtmist alustatakse põhilise kasutusvalmiduse saavutamisel, kus fikseeritakse vastavad puudused ja vaegtööd. Vaegtööde fikseerimisel koostatakse vaegtööde akt. Tellijal on õigus kinni pidada Tööde eest tasumisel lisaks vaegtööde maksumusele kuni 3 % Lepingu hinnast kuni vaegtööde lõpliku kõrvaldamiseni. </w:t>
      </w:r>
    </w:p>
    <w:p w:rsidR="00311F82" w:rsidRPr="00293A3B" w:rsidRDefault="00311F82" w:rsidP="00311F82">
      <w:pPr>
        <w:widowControl w:val="0"/>
        <w:numPr>
          <w:ilvl w:val="1"/>
          <w:numId w:val="4"/>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Täitedokumentatsiooni ja nn alltöövõtjate arua</w:t>
      </w:r>
      <w:r w:rsidR="004371F2" w:rsidRPr="00293A3B">
        <w:rPr>
          <w:sz w:val="22"/>
          <w:szCs w:val="22"/>
        </w:rPr>
        <w:t>nde</w:t>
      </w:r>
      <w:r w:rsidRPr="00293A3B">
        <w:rPr>
          <w:sz w:val="22"/>
          <w:szCs w:val="22"/>
        </w:rPr>
        <w:t xml:space="preserve"> üleandmiseks-vastuvõtmiseks koostatakse akt, kus fikseeritakse dokumentide nimekiri (üldosade kaupa ja lehekülgede arv). Tellija aktsepteerib akti või saadab aktsepteerimisest loobumise põhjenduse Töövõtjale 5 tööpäeva jooksul peale akti ja dokumentide kättesaamisest. Samas Tellija poolne akti aktsepteerimine ei välista lisadokumentide nõudmist, juhul kui vastava dokumendi puudumine avastatakse hiljem peale akti allakirjutamist. Tellijal on õigus kinni pidada Tööde eest tasumisel 2 % Lepingu hinnast kuni Täitedokumentatsioon ja alltöövõtjatega seotud andmed on Tellijale esitatud ja aktiga vastuvõetud.  </w:t>
      </w:r>
    </w:p>
    <w:p w:rsidR="00311F82" w:rsidRPr="00293A3B" w:rsidRDefault="00311F82" w:rsidP="00311F82">
      <w:pPr>
        <w:widowControl w:val="0"/>
        <w:numPr>
          <w:ilvl w:val="1"/>
          <w:numId w:val="4"/>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 xml:space="preserve">Koolituste läbiviimise kohta koostab Töövõtja vastava akti, kuhu märgitakse koolituse sisu ja koolitusel osalenud isikud. </w:t>
      </w:r>
    </w:p>
    <w:p w:rsidR="00311F82" w:rsidRPr="00293A3B" w:rsidRDefault="00311F82" w:rsidP="00311F82">
      <w:pPr>
        <w:widowControl w:val="0"/>
        <w:numPr>
          <w:ilvl w:val="1"/>
          <w:numId w:val="4"/>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Kõik Tööde vastuvõtmisega seotud aktid vaatab Tellija läbi, aktsepteerib või esitab aktsepteerimisest loobumise põhjenduse 5 tööpäeva jooksul juhul kui esitatud dokumentide maht ja sisu seda võimaldab. Suuremahuliste vastuvõtmiste ja kooskõlastuste puhul  (näiteks projekti  kooskõlastamine), kus eelnimetatud tähtaja jooksul ei ole võimalik dokumente üle vaadata või nõuab vastuvõtmine täiendavaid ekspertiise, lepitakse kokku pikemad tähtajad .</w:t>
      </w:r>
    </w:p>
    <w:p w:rsidR="00311F82" w:rsidRPr="00293A3B" w:rsidRDefault="00311F82" w:rsidP="00311F82">
      <w:pPr>
        <w:widowControl w:val="0"/>
        <w:numPr>
          <w:ilvl w:val="1"/>
          <w:numId w:val="4"/>
        </w:numPr>
        <w:tabs>
          <w:tab w:val="left" w:pos="3465"/>
          <w:tab w:val="left" w:pos="4758"/>
          <w:tab w:val="left" w:pos="6054"/>
          <w:tab w:val="left" w:pos="7350"/>
          <w:tab w:val="left" w:pos="8646"/>
          <w:tab w:val="left" w:pos="9942"/>
          <w:tab w:val="left" w:pos="11238"/>
        </w:tabs>
        <w:spacing w:before="120"/>
        <w:jc w:val="both"/>
        <w:rPr>
          <w:sz w:val="22"/>
          <w:szCs w:val="22"/>
        </w:rPr>
      </w:pPr>
      <w:r w:rsidRPr="00293A3B">
        <w:rPr>
          <w:sz w:val="22"/>
          <w:szCs w:val="22"/>
        </w:rPr>
        <w:t>Töövõtja esitab Tellijale koos Lepingu punktis 16.4 nimetatud üleandmise-vastuvõtmise aktiga andmed allhankelepingute alusel Lepingu vahetus täitmises osalenud alltöövõtjate kohta koos alltöövõtjate tehtud soorituse kirjelduse või allhankelepingu maksumusega vastavalt Lepingu Lisas II toodud vormile. Töövõtja kohustatud Tellijale hüvitama kulutused ja kahjud, mida Tellija kannab põhjusel, et Töövõtja poolt andmete esitamata jätmise tõttu ei ole Tellijal võimalik nõuetekohaselt täita riigi</w:t>
      </w:r>
      <w:r w:rsidRPr="00293A3B">
        <w:rPr>
          <w:sz w:val="22"/>
          <w:szCs w:val="22"/>
        </w:rPr>
        <w:softHyphen/>
        <w:t>hangete seaduse § 37 lõikes 4 sätestatud riigihanke aruande lisa esitamise kohustust.</w:t>
      </w:r>
    </w:p>
    <w:p w:rsidR="00311F82" w:rsidRPr="00293A3B" w:rsidRDefault="00311F82" w:rsidP="00311F82">
      <w:pPr>
        <w:widowControl w:val="0"/>
        <w:numPr>
          <w:ilvl w:val="1"/>
          <w:numId w:val="4"/>
        </w:numPr>
        <w:tabs>
          <w:tab w:val="left" w:pos="3465"/>
          <w:tab w:val="left" w:pos="6054"/>
          <w:tab w:val="left" w:pos="7350"/>
          <w:tab w:val="left" w:pos="8646"/>
          <w:tab w:val="left" w:pos="9942"/>
          <w:tab w:val="left" w:pos="11238"/>
        </w:tabs>
        <w:spacing w:before="120"/>
        <w:jc w:val="both"/>
        <w:rPr>
          <w:sz w:val="22"/>
          <w:szCs w:val="22"/>
        </w:rPr>
      </w:pPr>
      <w:r w:rsidRPr="00293A3B">
        <w:rPr>
          <w:sz w:val="22"/>
          <w:szCs w:val="22"/>
        </w:rPr>
        <w:t>Ehitise juhusliku hävimise või kahjustumise riisiko läheb Töövõtjalt üle Tellijale Ehitustööde lõplikul vastuvõtmisel Tellija poolt vastavalt Lepingu punktile</w:t>
      </w:r>
    </w:p>
    <w:p w:rsidR="00311F82" w:rsidRPr="00293A3B" w:rsidRDefault="00311F82" w:rsidP="00311F82">
      <w:pPr>
        <w:widowControl w:val="0"/>
        <w:numPr>
          <w:ilvl w:val="2"/>
          <w:numId w:val="4"/>
        </w:numPr>
        <w:tabs>
          <w:tab w:val="left" w:pos="5085"/>
          <w:tab w:val="left" w:pos="7134"/>
          <w:tab w:val="left" w:pos="8430"/>
          <w:tab w:val="left" w:pos="9726"/>
          <w:tab w:val="left" w:pos="11022"/>
          <w:tab w:val="left" w:pos="12318"/>
        </w:tabs>
        <w:ind w:left="1695"/>
        <w:jc w:val="both"/>
        <w:rPr>
          <w:sz w:val="22"/>
          <w:szCs w:val="22"/>
        </w:rPr>
      </w:pPr>
      <w:r w:rsidRPr="00293A3B">
        <w:rPr>
          <w:sz w:val="22"/>
          <w:szCs w:val="22"/>
        </w:rPr>
        <w:t>Tööde vaheetappide vastuvõtt Tellija poolt ei ole Tellija poolt Ehitustööde vastuvõtmise aluseks juhusliku hävimise või kahjustumise riisiko mõttes.</w:t>
      </w:r>
    </w:p>
    <w:p w:rsidR="00311F82" w:rsidRPr="00293A3B" w:rsidRDefault="00311F82" w:rsidP="00311F82">
      <w:pPr>
        <w:widowControl w:val="0"/>
        <w:numPr>
          <w:ilvl w:val="2"/>
          <w:numId w:val="4"/>
        </w:numPr>
        <w:tabs>
          <w:tab w:val="left" w:pos="5085"/>
          <w:tab w:val="left" w:pos="7134"/>
          <w:tab w:val="left" w:pos="8430"/>
          <w:tab w:val="left" w:pos="9726"/>
          <w:tab w:val="left" w:pos="11022"/>
          <w:tab w:val="left" w:pos="12318"/>
        </w:tabs>
        <w:ind w:left="1695"/>
        <w:jc w:val="both"/>
        <w:rPr>
          <w:sz w:val="22"/>
          <w:szCs w:val="22"/>
        </w:rPr>
      </w:pPr>
      <w:r w:rsidRPr="00293A3B">
        <w:rPr>
          <w:sz w:val="22"/>
          <w:szCs w:val="22"/>
        </w:rPr>
        <w:t>Vaegtööde olemasolul kannab Töövõtja vaegtööde juhusliku hävimise või kahjustamise riisikot kuni vaegtööde vastuvõtmiseni Tellija poolt vastavalt Lepingu punktile 16.5.</w:t>
      </w:r>
    </w:p>
    <w:p w:rsidR="00311F82" w:rsidRPr="00293A3B" w:rsidRDefault="00311F82" w:rsidP="00311F82">
      <w:pPr>
        <w:widowControl w:val="0"/>
        <w:numPr>
          <w:ilvl w:val="1"/>
          <w:numId w:val="4"/>
        </w:numPr>
        <w:tabs>
          <w:tab w:val="left" w:pos="3465"/>
          <w:tab w:val="left" w:pos="6054"/>
          <w:tab w:val="left" w:pos="7350"/>
          <w:tab w:val="left" w:pos="8646"/>
          <w:tab w:val="left" w:pos="9942"/>
          <w:tab w:val="left" w:pos="11238"/>
        </w:tabs>
        <w:spacing w:before="120"/>
        <w:jc w:val="both"/>
        <w:rPr>
          <w:sz w:val="22"/>
          <w:szCs w:val="22"/>
        </w:rPr>
      </w:pPr>
      <w:r w:rsidRPr="00293A3B">
        <w:rPr>
          <w:sz w:val="22"/>
          <w:szCs w:val="22"/>
        </w:rPr>
        <w:t>Pooled on käesolevaga kokku leppinud, et Lepingu suhtes ei kohaldata Võlaõigusseaduses sätestatud töövõtja pandiõigust.</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XVII</w:t>
      </w:r>
      <w:r w:rsidRPr="00293A3B">
        <w:rPr>
          <w:b/>
          <w:sz w:val="22"/>
          <w:szCs w:val="22"/>
        </w:rPr>
        <w:tab/>
        <w:t>AUTORIÕIGUS, OMAND</w:t>
      </w:r>
    </w:p>
    <w:p w:rsidR="00311F82" w:rsidRPr="00293A3B" w:rsidRDefault="00311F82" w:rsidP="00311F82">
      <w:pPr>
        <w:widowControl w:val="0"/>
        <w:tabs>
          <w:tab w:val="left" w:pos="936"/>
          <w:tab w:val="left" w:pos="1620"/>
          <w:tab w:val="left" w:pos="3528"/>
          <w:tab w:val="left" w:pos="4824"/>
          <w:tab w:val="left" w:pos="6120"/>
          <w:tab w:val="left" w:pos="7416"/>
          <w:tab w:val="left" w:pos="8712"/>
          <w:tab w:val="left" w:pos="10008"/>
        </w:tabs>
        <w:ind w:left="540" w:hanging="540"/>
        <w:jc w:val="both"/>
        <w:rPr>
          <w:sz w:val="22"/>
          <w:szCs w:val="22"/>
        </w:rPr>
      </w:pPr>
      <w:r w:rsidRPr="00293A3B">
        <w:rPr>
          <w:sz w:val="22"/>
          <w:szCs w:val="22"/>
        </w:rPr>
        <w:t>17.1.</w:t>
      </w:r>
      <w:r w:rsidRPr="00293A3B">
        <w:rPr>
          <w:sz w:val="22"/>
          <w:szCs w:val="22"/>
        </w:rPr>
        <w:tab/>
        <w:t>Töövõtjal ja alltöövõtjatel säilib autoriõigus (välja arvatud varalised õigused, millised lähevad Tellijale üle alates vastava dokumendi või töö osa Tellijale üle andmise hetkest) nende poolt koostatud ehitus-tehnilisele dokumen</w:t>
      </w:r>
      <w:r w:rsidRPr="00293A3B">
        <w:rPr>
          <w:sz w:val="22"/>
          <w:szCs w:val="22"/>
        </w:rPr>
        <w:softHyphen/>
        <w:t xml:space="preserve">tatsioonile ja nende poolt tehtud töödele, ning neil on õigus </w:t>
      </w:r>
      <w:r w:rsidRPr="00293A3B">
        <w:rPr>
          <w:sz w:val="22"/>
          <w:szCs w:val="22"/>
        </w:rPr>
        <w:lastRenderedPageBreak/>
        <w:t>seda vormistada vastavalt seadustele. Ehitise materiaalse objekti omandiõigus kuulub Tellijale.</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XVIII</w:t>
      </w:r>
      <w:r w:rsidRPr="00293A3B">
        <w:rPr>
          <w:b/>
          <w:sz w:val="22"/>
          <w:szCs w:val="22"/>
        </w:rPr>
        <w:tab/>
        <w:t xml:space="preserve">LEPINGUST TAGANEMINE JA ÜLESÜTLEMINE </w:t>
      </w:r>
    </w:p>
    <w:p w:rsidR="00311F82" w:rsidRPr="00293A3B" w:rsidRDefault="00311F82" w:rsidP="00311F82">
      <w:pPr>
        <w:pStyle w:val="Taandegakehatekst31"/>
        <w:numPr>
          <w:ilvl w:val="1"/>
          <w:numId w:val="12"/>
        </w:numPr>
        <w:tabs>
          <w:tab w:val="left" w:pos="1080"/>
          <w:tab w:val="left" w:pos="1260"/>
        </w:tabs>
        <w:jc w:val="both"/>
        <w:rPr>
          <w:rFonts w:ascii="Times New Roman" w:hAnsi="Times New Roman" w:cs="Times New Roman"/>
          <w:sz w:val="22"/>
          <w:szCs w:val="22"/>
        </w:rPr>
      </w:pPr>
      <w:r w:rsidRPr="00293A3B">
        <w:rPr>
          <w:rFonts w:ascii="Times New Roman" w:hAnsi="Times New Roman" w:cs="Times New Roman"/>
          <w:sz w:val="22"/>
          <w:szCs w:val="22"/>
        </w:rPr>
        <w:t xml:space="preserve">Pooltel on õigus Leping üles öelda või sellest taganeda, kui teise Poole suhtes esitatakse pankrotiavaldus, kui teise Poole suhtes kuulutatakse välja pankrot, samuti muudel Lepingus ja seadustes ettenähtud juhtudel. Lepingu üles öelnud või sellest taganenud Poolel on õigus nõuda teiselt Poolelt Lepingu täitmisega seoses tehtud kulutuste ja kahju hüvitamist. </w:t>
      </w:r>
    </w:p>
    <w:p w:rsidR="00311F82" w:rsidRPr="00293A3B" w:rsidRDefault="00311F82" w:rsidP="00311F82">
      <w:pPr>
        <w:pStyle w:val="Taandegakehatekst31"/>
        <w:numPr>
          <w:ilvl w:val="1"/>
          <w:numId w:val="12"/>
        </w:numPr>
        <w:tabs>
          <w:tab w:val="left" w:pos="1080"/>
          <w:tab w:val="left" w:pos="1260"/>
        </w:tabs>
        <w:spacing w:before="120"/>
        <w:jc w:val="both"/>
        <w:rPr>
          <w:rFonts w:ascii="Times New Roman" w:hAnsi="Times New Roman" w:cs="Times New Roman"/>
          <w:sz w:val="22"/>
          <w:szCs w:val="22"/>
        </w:rPr>
      </w:pPr>
      <w:r w:rsidRPr="00293A3B">
        <w:rPr>
          <w:rFonts w:ascii="Times New Roman" w:hAnsi="Times New Roman" w:cs="Times New Roman"/>
          <w:sz w:val="22"/>
          <w:szCs w:val="22"/>
        </w:rPr>
        <w:t>Tellijal on õigus Leping üles öelda või sellest taganeda kui vähendatakse Tellija finantseerimisallikate eelarveid või katkestatakse finantseerimine. Sellisel juhul on Töövõtjal õigus saada tasu faktiliselt tehtud kulutuste eest, ent ei ole õigust nõuda kahjude hüvitamist, kogu töö eest kokkulepitud tasu vms.</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XIX</w:t>
      </w:r>
      <w:r w:rsidRPr="00293A3B">
        <w:rPr>
          <w:b/>
          <w:sz w:val="22"/>
          <w:szCs w:val="22"/>
        </w:rPr>
        <w:tab/>
        <w:t>NÕUETE JA KOHUSTUSTE ÜLEMINEK, TEATED</w:t>
      </w:r>
    </w:p>
    <w:p w:rsidR="00311F82" w:rsidRPr="00293A3B" w:rsidRDefault="00311F82" w:rsidP="00311F82">
      <w:pPr>
        <w:widowControl w:val="0"/>
        <w:tabs>
          <w:tab w:val="left" w:pos="1620"/>
          <w:tab w:val="left" w:pos="3528"/>
          <w:tab w:val="left" w:pos="4824"/>
          <w:tab w:val="left" w:pos="6120"/>
          <w:tab w:val="left" w:pos="7416"/>
          <w:tab w:val="left" w:pos="8712"/>
          <w:tab w:val="left" w:pos="10008"/>
        </w:tabs>
        <w:ind w:left="540" w:hanging="540"/>
        <w:jc w:val="both"/>
        <w:rPr>
          <w:sz w:val="22"/>
          <w:szCs w:val="22"/>
        </w:rPr>
      </w:pPr>
      <w:r w:rsidRPr="00293A3B">
        <w:rPr>
          <w:sz w:val="22"/>
          <w:szCs w:val="22"/>
        </w:rPr>
        <w:t xml:space="preserve">19.1. </w:t>
      </w:r>
      <w:r w:rsidRPr="00293A3B">
        <w:rPr>
          <w:sz w:val="22"/>
          <w:szCs w:val="22"/>
        </w:rPr>
        <w:tab/>
        <w:t>Pooltel on õigus Lepingust tulenevaid ja sellega seotud nõudeid ja kohustusi kolmandatele isikutele üle anda ainult teise Poole eelneval kirjalikul nõusolekul, välja arvatud punktis 5.12. sätestatud juhul. Mittekohaselt üle antud nõuete ja kohustuste osas jääb teise Poole ees vastutavaks nõuded ja/või kohustused üle andnud Pool.</w:t>
      </w:r>
    </w:p>
    <w:p w:rsidR="00311F82" w:rsidRPr="00293A3B" w:rsidRDefault="00311F82" w:rsidP="00311F82">
      <w:pPr>
        <w:tabs>
          <w:tab w:val="left" w:pos="1618"/>
        </w:tabs>
        <w:spacing w:before="120"/>
        <w:ind w:left="539" w:hanging="539"/>
        <w:jc w:val="both"/>
        <w:rPr>
          <w:sz w:val="22"/>
          <w:szCs w:val="22"/>
        </w:rPr>
      </w:pPr>
      <w:r w:rsidRPr="00293A3B">
        <w:rPr>
          <w:sz w:val="22"/>
          <w:szCs w:val="22"/>
        </w:rPr>
        <w:t>19.2.</w:t>
      </w:r>
      <w:r w:rsidRPr="00293A3B">
        <w:rPr>
          <w:sz w:val="22"/>
          <w:szCs w:val="22"/>
        </w:rPr>
        <w:tab/>
        <w:t xml:space="preserve">Kõik Pooltevahelised teated seoses Lepingu täitmisega esitatakse teisele Poolele kirjalikult Poolte poolt Lepingu peatükis XXII fikseeritud aadressidel või mõnel muul aadressil, mida üks Pool on teisele Poolele kirjalikult teatavaks teinud. Kiireloomulistel juhtudel võidakse teated edastada faksiga või elektronpostiga Lepingu peatükis IX fikseeritud numbritel. </w:t>
      </w:r>
    </w:p>
    <w:p w:rsidR="00311F82" w:rsidRPr="00293A3B" w:rsidRDefault="00311F82" w:rsidP="00311F82">
      <w:pPr>
        <w:pStyle w:val="Taandegakehatekst31"/>
        <w:tabs>
          <w:tab w:val="left" w:pos="3780"/>
        </w:tabs>
        <w:ind w:left="1260" w:hanging="720"/>
        <w:jc w:val="both"/>
        <w:rPr>
          <w:rFonts w:ascii="Times New Roman" w:hAnsi="Times New Roman" w:cs="Times New Roman"/>
          <w:sz w:val="22"/>
          <w:szCs w:val="22"/>
        </w:rPr>
      </w:pPr>
      <w:r w:rsidRPr="00293A3B">
        <w:rPr>
          <w:rFonts w:ascii="Times New Roman" w:hAnsi="Times New Roman" w:cs="Times New Roman"/>
          <w:sz w:val="22"/>
          <w:szCs w:val="22"/>
        </w:rPr>
        <w:t>19.2.1.</w:t>
      </w:r>
      <w:r w:rsidRPr="00293A3B">
        <w:rPr>
          <w:rFonts w:ascii="Times New Roman" w:hAnsi="Times New Roman" w:cs="Times New Roman"/>
          <w:sz w:val="22"/>
          <w:szCs w:val="22"/>
        </w:rPr>
        <w:tab/>
        <w:t>Kõik Pooltevahelised teated loetakse üle antuks kirja, faksi või elektronposti registreeritud edastamisel või allkirja vastu üleandmisel teise Poole poolt.</w:t>
      </w:r>
    </w:p>
    <w:p w:rsidR="00311F82" w:rsidRPr="00293A3B" w:rsidRDefault="00311F82" w:rsidP="00311F82">
      <w:pPr>
        <w:widowControl w:val="0"/>
        <w:tabs>
          <w:tab w:val="left" w:pos="1618"/>
          <w:tab w:val="left" w:pos="3526"/>
          <w:tab w:val="left" w:pos="4822"/>
          <w:tab w:val="left" w:pos="6118"/>
          <w:tab w:val="left" w:pos="7414"/>
          <w:tab w:val="left" w:pos="8710"/>
          <w:tab w:val="left" w:pos="10006"/>
        </w:tabs>
        <w:spacing w:before="120"/>
        <w:ind w:left="539" w:hanging="539"/>
        <w:jc w:val="both"/>
        <w:rPr>
          <w:sz w:val="22"/>
          <w:szCs w:val="22"/>
        </w:rPr>
      </w:pPr>
      <w:r w:rsidRPr="00293A3B">
        <w:rPr>
          <w:sz w:val="22"/>
          <w:szCs w:val="22"/>
        </w:rPr>
        <w:t>19.3.</w:t>
      </w:r>
      <w:r w:rsidRPr="00293A3B">
        <w:rPr>
          <w:sz w:val="22"/>
          <w:szCs w:val="22"/>
        </w:rPr>
        <w:tab/>
        <w:t>Kõikidest muudatustest Poolte aadresside või Lepingu punktis IX fikseeritud esindajate osas kohustuvad Pooled teisele Poolele teatama viivitamatult, kuid mitte hiljem kui viie (5) päeva jooksul alates vastavate muudatuste toimumisest.</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XX</w:t>
      </w:r>
      <w:r w:rsidRPr="00293A3B">
        <w:rPr>
          <w:b/>
          <w:sz w:val="22"/>
          <w:szCs w:val="22"/>
        </w:rPr>
        <w:tab/>
        <w:t>LÕPPSÄTTED</w:t>
      </w:r>
    </w:p>
    <w:p w:rsidR="00311F82" w:rsidRPr="00293A3B" w:rsidRDefault="00311F82" w:rsidP="00311F82">
      <w:pPr>
        <w:widowControl w:val="0"/>
        <w:numPr>
          <w:ilvl w:val="1"/>
          <w:numId w:val="9"/>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Leping  jõustub  selle allakirjutamise momendist Poolte esindajate poolt ning kehtib kuni Poolte poolt endale Lepinguga võetud kohustuste kohase täitmiseni.</w:t>
      </w:r>
    </w:p>
    <w:p w:rsidR="00311F82" w:rsidRPr="00293A3B" w:rsidRDefault="00311F82" w:rsidP="00311F82">
      <w:pPr>
        <w:widowControl w:val="0"/>
        <w:numPr>
          <w:ilvl w:val="1"/>
          <w:numId w:val="9"/>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Leping on konfidentsiaalne, välja arvatud sätted, mis riigihangete seadusest tulenevalt kuuluvad avaldamisele riiklikus riigihangete registris, samuti jätab Tellija endale õiguse avaldada Leping ehit</w:t>
      </w:r>
      <w:r w:rsidR="003C5AF1" w:rsidRPr="00293A3B">
        <w:rPr>
          <w:sz w:val="22"/>
          <w:szCs w:val="22"/>
        </w:rPr>
        <w:t>ustööde omanikujärelevalve- ja</w:t>
      </w:r>
      <w:r w:rsidRPr="00293A3B">
        <w:rPr>
          <w:sz w:val="22"/>
          <w:szCs w:val="22"/>
        </w:rPr>
        <w:t xml:space="preserve"> projektijuhtimisteenuse osutajale</w:t>
      </w:r>
      <w:r w:rsidR="003C5AF1" w:rsidRPr="00293A3B">
        <w:rPr>
          <w:sz w:val="22"/>
          <w:szCs w:val="22"/>
        </w:rPr>
        <w:t xml:space="preserve"> ning seoses projekti rahastamisega Ettevõtluse Arendamise Sihtasutusele</w:t>
      </w:r>
      <w:r w:rsidRPr="00293A3B">
        <w:rPr>
          <w:sz w:val="22"/>
          <w:szCs w:val="22"/>
        </w:rPr>
        <w:t>.</w:t>
      </w:r>
    </w:p>
    <w:p w:rsidR="00311F82" w:rsidRPr="00293A3B" w:rsidRDefault="00311F82" w:rsidP="00311F82">
      <w:pPr>
        <w:widowControl w:val="0"/>
        <w:numPr>
          <w:ilvl w:val="2"/>
          <w:numId w:val="9"/>
        </w:numPr>
        <w:tabs>
          <w:tab w:val="left" w:pos="3780"/>
          <w:tab w:val="left" w:pos="6264"/>
          <w:tab w:val="left" w:pos="7560"/>
          <w:tab w:val="left" w:pos="8856"/>
          <w:tab w:val="left" w:pos="10152"/>
          <w:tab w:val="left" w:pos="11448"/>
        </w:tabs>
        <w:ind w:left="1260"/>
        <w:jc w:val="both"/>
        <w:rPr>
          <w:sz w:val="22"/>
          <w:szCs w:val="22"/>
        </w:rPr>
      </w:pPr>
      <w:r w:rsidRPr="00293A3B">
        <w:rPr>
          <w:sz w:val="22"/>
          <w:szCs w:val="22"/>
        </w:rPr>
        <w:t xml:space="preserve">Pooltel ei ole õigust anda kolmandatele isikutele informatsiooni teise Poole finantsseisundi ja finantseerimisallikate, samuti juhtimissüsteemi või majandusliku tegevuse kohta, välja arvatud seaduses sätestatud juhtudel. Nimetatud korrast kõrvalekaldumine on lubatud teise Poole eelneval kirjalikul nõusolekul eesmärkidel, mis ei kahjusta teist Poolt. </w:t>
      </w:r>
    </w:p>
    <w:p w:rsidR="00311F82" w:rsidRPr="00293A3B" w:rsidRDefault="00311F82" w:rsidP="00311F82">
      <w:pPr>
        <w:widowControl w:val="0"/>
        <w:numPr>
          <w:ilvl w:val="2"/>
          <w:numId w:val="9"/>
        </w:numPr>
        <w:tabs>
          <w:tab w:val="left" w:pos="3780"/>
          <w:tab w:val="left" w:pos="6264"/>
          <w:tab w:val="left" w:pos="7560"/>
          <w:tab w:val="left" w:pos="8856"/>
          <w:tab w:val="left" w:pos="10152"/>
          <w:tab w:val="left" w:pos="11448"/>
        </w:tabs>
        <w:ind w:left="1260"/>
        <w:jc w:val="both"/>
        <w:rPr>
          <w:sz w:val="22"/>
          <w:szCs w:val="22"/>
        </w:rPr>
      </w:pPr>
      <w:r w:rsidRPr="00293A3B">
        <w:rPr>
          <w:sz w:val="22"/>
          <w:szCs w:val="22"/>
        </w:rPr>
        <w:t xml:space="preserve">Käesolevat sätet rikkunud Pool hüvitab omapoolse rikkumisega teisele Poolele tekitatud kahju täies ulatuses. </w:t>
      </w:r>
    </w:p>
    <w:p w:rsidR="00311F82" w:rsidRPr="00293A3B" w:rsidRDefault="00311F82" w:rsidP="00311F82">
      <w:pPr>
        <w:widowControl w:val="0"/>
        <w:numPr>
          <w:ilvl w:val="2"/>
          <w:numId w:val="9"/>
        </w:numPr>
        <w:tabs>
          <w:tab w:val="left" w:pos="3780"/>
          <w:tab w:val="left" w:pos="6264"/>
          <w:tab w:val="left" w:pos="7560"/>
          <w:tab w:val="left" w:pos="8856"/>
          <w:tab w:val="left" w:pos="10152"/>
          <w:tab w:val="left" w:pos="11448"/>
        </w:tabs>
        <w:ind w:left="1260"/>
        <w:jc w:val="both"/>
        <w:rPr>
          <w:sz w:val="22"/>
          <w:szCs w:val="22"/>
        </w:rPr>
      </w:pPr>
      <w:r w:rsidRPr="00293A3B">
        <w:rPr>
          <w:sz w:val="22"/>
          <w:szCs w:val="22"/>
        </w:rPr>
        <w:t>Käesolev säte säilitab oma juriidilise jõu kolme (3) kalendriaasta jooksul alates Lepingu lõppemisest või lõpetamisest.</w:t>
      </w:r>
    </w:p>
    <w:p w:rsidR="00311F82" w:rsidRPr="00293A3B" w:rsidRDefault="00311F82" w:rsidP="00311F82">
      <w:pPr>
        <w:widowControl w:val="0"/>
        <w:numPr>
          <w:ilvl w:val="1"/>
          <w:numId w:val="9"/>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Lepingus toodud pealkirjad ja mõisted on mõeldud sätete sisu edasiandmiseks. Vastuolu korral mõiste ja sisu või pealkirja ja sisu vahel lähtutakse sisust.</w:t>
      </w:r>
    </w:p>
    <w:p w:rsidR="00311F82" w:rsidRPr="00293A3B" w:rsidRDefault="00311F82" w:rsidP="00311F82">
      <w:pPr>
        <w:widowControl w:val="0"/>
        <w:numPr>
          <w:ilvl w:val="1"/>
          <w:numId w:val="9"/>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Vastuolude, vasturääkivuste ja puuduste korral Lepingu dokumentides on Tellijal õigus Lepingu täitmise käigus üleskerkinud vaidluste korral valida Tellijale sobivam tõlgendus, mis on Töövõtjale täitmiseks kohustuslik.</w:t>
      </w:r>
    </w:p>
    <w:p w:rsidR="00311F82" w:rsidRPr="00293A3B" w:rsidRDefault="00311F82" w:rsidP="00311F82">
      <w:pPr>
        <w:widowControl w:val="0"/>
        <w:numPr>
          <w:ilvl w:val="1"/>
          <w:numId w:val="9"/>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lastRenderedPageBreak/>
        <w:t>Lepingut muudetakse ainult kirjaliku kokkuleppe alusel, mis vormistatakse Lepingu lisana. Olenemata eeltoodust on Tellijal õigus ühepoolselt muuta Ehitustööde aluseks olevat dokumentatsiooni, edastades muudatused ilma viivituseta Töövõtjale. Juhul, kui Töövõtja leiab tehtud muudatused olevat sellised, mille tõttu Töövõtjal ei ole võimalik või Töövõtja ei soovi Lepingu täitmist jätkata senistel tingimustel, teatab ta sellest Tellijale kirjalikult hiljemalt kolme (3) tööpäeva jooksul alates vastava muudatuse saamisest, esitades omapoolsed konkreetsed Lepingu muudatus- ja täiendusettepanekud, vastasel juhul on Töövõtja kohustatud Lepingu täitma senistel tähtaegadel ja tasu eest. Ettepanekutega nõustumisel vormistavad Pooled sellekohase Lepingu lisa, mittenõustumisel on kummalgi Poolel õigus Leping üles öelda.</w:t>
      </w:r>
    </w:p>
    <w:p w:rsidR="006A2A52" w:rsidRPr="00293A3B" w:rsidRDefault="00311F82" w:rsidP="006A2A52">
      <w:pPr>
        <w:widowControl w:val="0"/>
        <w:numPr>
          <w:ilvl w:val="1"/>
          <w:numId w:val="9"/>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Pooled kohustuvad rakendama kõiki kohaseid meetmeid, et lahendada kõik Lepingust tulenevad vaidlusküsimused läbirääkimiste teel, mitte kahjustades seejuures teise Poole Lepingust tulenevaid ja seaduslikke õigusi ja huve. Kokkuleppele mittejõudmisel lahendatakse kõik Lepingust tulenevad vaidlusküsimused Eesti Vabariigi õigusaktide alusel Harju Maakohtus.</w:t>
      </w:r>
    </w:p>
    <w:p w:rsidR="006A2A52" w:rsidRPr="00293A3B" w:rsidRDefault="00EF5020" w:rsidP="006A2A52">
      <w:pPr>
        <w:widowControl w:val="0"/>
        <w:numPr>
          <w:ilvl w:val="1"/>
          <w:numId w:val="9"/>
        </w:numPr>
        <w:tabs>
          <w:tab w:val="left" w:pos="1080"/>
          <w:tab w:val="left" w:pos="1260"/>
          <w:tab w:val="left" w:pos="3168"/>
          <w:tab w:val="left" w:pos="4464"/>
          <w:tab w:val="left" w:pos="5760"/>
          <w:tab w:val="left" w:pos="7056"/>
          <w:tab w:val="left" w:pos="8352"/>
          <w:tab w:val="left" w:pos="9648"/>
        </w:tabs>
        <w:spacing w:before="120"/>
        <w:jc w:val="both"/>
        <w:rPr>
          <w:sz w:val="22"/>
          <w:szCs w:val="22"/>
        </w:rPr>
      </w:pPr>
      <w:r w:rsidRPr="00293A3B">
        <w:rPr>
          <w:sz w:val="22"/>
          <w:szCs w:val="22"/>
        </w:rPr>
        <w:t>Leping on koostatud digitaalselt ja allkirjastatud digitaalsete allkirjadega.</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XXI</w:t>
      </w:r>
      <w:r w:rsidRPr="00293A3B">
        <w:rPr>
          <w:b/>
          <w:sz w:val="22"/>
          <w:szCs w:val="22"/>
        </w:rPr>
        <w:tab/>
        <w:t>LEPINGU LISAD</w:t>
      </w:r>
    </w:p>
    <w:p w:rsidR="00311F82" w:rsidRPr="00293A3B" w:rsidRDefault="00311F82" w:rsidP="00C60C6D">
      <w:pPr>
        <w:widowControl w:val="0"/>
        <w:tabs>
          <w:tab w:val="left" w:pos="936"/>
          <w:tab w:val="left" w:pos="1620"/>
          <w:tab w:val="left" w:pos="3528"/>
          <w:tab w:val="left" w:pos="4824"/>
          <w:tab w:val="left" w:pos="6120"/>
          <w:tab w:val="left" w:pos="7416"/>
          <w:tab w:val="left" w:pos="8712"/>
          <w:tab w:val="left" w:pos="10008"/>
        </w:tabs>
        <w:ind w:left="540" w:hanging="540"/>
        <w:jc w:val="both"/>
        <w:rPr>
          <w:sz w:val="22"/>
          <w:szCs w:val="22"/>
        </w:rPr>
      </w:pPr>
      <w:r w:rsidRPr="00293A3B">
        <w:rPr>
          <w:sz w:val="22"/>
          <w:szCs w:val="22"/>
        </w:rPr>
        <w:t xml:space="preserve">21.1. </w:t>
      </w:r>
      <w:r w:rsidRPr="00293A3B">
        <w:rPr>
          <w:sz w:val="22"/>
          <w:szCs w:val="22"/>
        </w:rPr>
        <w:tab/>
        <w:t>Lepingul on järgmised lisad:;</w:t>
      </w:r>
    </w:p>
    <w:p w:rsidR="00311F82" w:rsidRPr="00293A3B" w:rsidRDefault="00EF5020" w:rsidP="00311F82">
      <w:pPr>
        <w:widowControl w:val="0"/>
        <w:numPr>
          <w:ilvl w:val="0"/>
          <w:numId w:val="5"/>
        </w:numPr>
        <w:tabs>
          <w:tab w:val="left" w:pos="3780"/>
          <w:tab w:val="left" w:pos="4680"/>
          <w:tab w:val="left" w:pos="7560"/>
          <w:tab w:val="left" w:pos="8856"/>
          <w:tab w:val="left" w:pos="10152"/>
          <w:tab w:val="left" w:pos="11448"/>
        </w:tabs>
        <w:spacing w:before="20"/>
        <w:ind w:left="1260"/>
        <w:jc w:val="both"/>
        <w:rPr>
          <w:sz w:val="22"/>
          <w:szCs w:val="22"/>
        </w:rPr>
      </w:pPr>
      <w:r w:rsidRPr="00293A3B">
        <w:rPr>
          <w:sz w:val="22"/>
          <w:szCs w:val="22"/>
        </w:rPr>
        <w:t>Riigihanke „Hullo küla veemajandusprojekt</w:t>
      </w:r>
      <w:r w:rsidR="00311F82" w:rsidRPr="00293A3B">
        <w:rPr>
          <w:sz w:val="22"/>
          <w:szCs w:val="22"/>
        </w:rPr>
        <w:t xml:space="preserve">”  </w:t>
      </w:r>
      <w:r w:rsidR="00C60C6D" w:rsidRPr="00293A3B">
        <w:rPr>
          <w:sz w:val="22"/>
          <w:szCs w:val="22"/>
        </w:rPr>
        <w:t xml:space="preserve">ehitamise </w:t>
      </w:r>
      <w:r w:rsidR="00311F82" w:rsidRPr="00293A3B">
        <w:rPr>
          <w:sz w:val="22"/>
          <w:szCs w:val="22"/>
        </w:rPr>
        <w:t>tehniline kirjeldus ja selle lisad</w:t>
      </w:r>
    </w:p>
    <w:p w:rsidR="00311F82" w:rsidRPr="00293A3B" w:rsidRDefault="00311F82" w:rsidP="00311F82">
      <w:pPr>
        <w:widowControl w:val="0"/>
        <w:numPr>
          <w:ilvl w:val="0"/>
          <w:numId w:val="5"/>
        </w:numPr>
        <w:tabs>
          <w:tab w:val="left" w:pos="3780"/>
          <w:tab w:val="left" w:pos="7560"/>
          <w:tab w:val="left" w:pos="8856"/>
          <w:tab w:val="left" w:pos="10152"/>
          <w:tab w:val="left" w:pos="11448"/>
        </w:tabs>
        <w:spacing w:before="20"/>
        <w:ind w:left="1260"/>
        <w:jc w:val="both"/>
        <w:rPr>
          <w:sz w:val="22"/>
          <w:szCs w:val="22"/>
        </w:rPr>
      </w:pPr>
      <w:r w:rsidRPr="00293A3B">
        <w:rPr>
          <w:sz w:val="22"/>
          <w:szCs w:val="22"/>
        </w:rPr>
        <w:t>Tööde tegemise kalendergraafik(ud);</w:t>
      </w:r>
    </w:p>
    <w:p w:rsidR="00311F82" w:rsidRPr="00293A3B" w:rsidRDefault="00EF5020" w:rsidP="00311F82">
      <w:pPr>
        <w:widowControl w:val="0"/>
        <w:numPr>
          <w:ilvl w:val="0"/>
          <w:numId w:val="5"/>
        </w:numPr>
        <w:tabs>
          <w:tab w:val="left" w:pos="3780"/>
          <w:tab w:val="left" w:pos="7560"/>
          <w:tab w:val="left" w:pos="8856"/>
          <w:tab w:val="left" w:pos="10152"/>
          <w:tab w:val="left" w:pos="11448"/>
        </w:tabs>
        <w:spacing w:before="20"/>
        <w:ind w:left="1260"/>
        <w:jc w:val="both"/>
        <w:rPr>
          <w:sz w:val="22"/>
          <w:szCs w:val="22"/>
        </w:rPr>
      </w:pPr>
      <w:r w:rsidRPr="00293A3B">
        <w:rPr>
          <w:sz w:val="22"/>
          <w:szCs w:val="22"/>
        </w:rPr>
        <w:t>Töövõtja ..............................</w:t>
      </w:r>
      <w:r w:rsidR="00C60C6D" w:rsidRPr="00293A3B">
        <w:rPr>
          <w:sz w:val="22"/>
          <w:szCs w:val="22"/>
        </w:rPr>
        <w:t>.</w:t>
      </w:r>
      <w:r w:rsidR="00491502" w:rsidRPr="00293A3B">
        <w:rPr>
          <w:sz w:val="22"/>
          <w:szCs w:val="22"/>
        </w:rPr>
        <w:t>2016</w:t>
      </w:r>
      <w:r w:rsidR="00311F82" w:rsidRPr="00293A3B">
        <w:rPr>
          <w:sz w:val="22"/>
          <w:szCs w:val="22"/>
        </w:rPr>
        <w:t>.a. pakkumus;</w:t>
      </w:r>
    </w:p>
    <w:p w:rsidR="00311F82" w:rsidRPr="00293A3B" w:rsidRDefault="00311F82" w:rsidP="00311F82">
      <w:pPr>
        <w:widowControl w:val="0"/>
        <w:tabs>
          <w:tab w:val="left" w:pos="2158"/>
          <w:tab w:val="left" w:pos="3454"/>
          <w:tab w:val="left" w:pos="4750"/>
          <w:tab w:val="left" w:pos="6046"/>
          <w:tab w:val="left" w:pos="7342"/>
          <w:tab w:val="left" w:pos="8638"/>
          <w:tab w:val="left" w:pos="9934"/>
          <w:tab w:val="left" w:pos="11230"/>
        </w:tabs>
        <w:spacing w:before="240" w:after="120"/>
        <w:ind w:left="1151" w:hanging="1151"/>
        <w:jc w:val="both"/>
        <w:rPr>
          <w:b/>
          <w:sz w:val="22"/>
          <w:szCs w:val="22"/>
        </w:rPr>
      </w:pPr>
      <w:r w:rsidRPr="00293A3B">
        <w:rPr>
          <w:b/>
          <w:sz w:val="22"/>
          <w:szCs w:val="22"/>
        </w:rPr>
        <w:t>XXII</w:t>
      </w:r>
      <w:r w:rsidRPr="00293A3B">
        <w:rPr>
          <w:b/>
          <w:sz w:val="22"/>
          <w:szCs w:val="22"/>
        </w:rPr>
        <w:tab/>
        <w:t>POOLTE REKVISIIDID</w:t>
      </w:r>
    </w:p>
    <w:tbl>
      <w:tblPr>
        <w:tblW w:w="0" w:type="auto"/>
        <w:tblLayout w:type="fixed"/>
        <w:tblLook w:val="0000"/>
      </w:tblPr>
      <w:tblGrid>
        <w:gridCol w:w="4644"/>
        <w:gridCol w:w="5040"/>
      </w:tblGrid>
      <w:tr w:rsidR="00311F82" w:rsidRPr="00293A3B" w:rsidTr="006E4DC0">
        <w:trPr>
          <w:trHeight w:val="276"/>
        </w:trPr>
        <w:tc>
          <w:tcPr>
            <w:tcW w:w="4644" w:type="dxa"/>
            <w:vMerge w:val="restart"/>
          </w:tcPr>
          <w:p w:rsidR="00311F82" w:rsidRPr="00293A3B" w:rsidRDefault="00311F82" w:rsidP="006E4DC0">
            <w:pPr>
              <w:snapToGrid w:val="0"/>
              <w:ind w:left="1134" w:hanging="1134"/>
              <w:rPr>
                <w:b/>
              </w:rPr>
            </w:pPr>
            <w:r w:rsidRPr="00293A3B">
              <w:rPr>
                <w:b/>
                <w:sz w:val="22"/>
                <w:szCs w:val="22"/>
              </w:rPr>
              <w:t>TÖÖVÕTJA:</w:t>
            </w:r>
          </w:p>
          <w:p w:rsidR="00311F82" w:rsidRPr="00293A3B" w:rsidRDefault="00311F82" w:rsidP="006E4DC0"/>
        </w:tc>
        <w:tc>
          <w:tcPr>
            <w:tcW w:w="5040" w:type="dxa"/>
            <w:vMerge w:val="restart"/>
          </w:tcPr>
          <w:p w:rsidR="00311F82" w:rsidRPr="00293A3B" w:rsidRDefault="00311F82" w:rsidP="006E4DC0">
            <w:pPr>
              <w:snapToGrid w:val="0"/>
              <w:rPr>
                <w:b/>
              </w:rPr>
            </w:pPr>
            <w:r w:rsidRPr="00293A3B">
              <w:rPr>
                <w:b/>
                <w:sz w:val="22"/>
                <w:szCs w:val="22"/>
              </w:rPr>
              <w:t xml:space="preserve">TELLIJA: </w:t>
            </w:r>
          </w:p>
          <w:p w:rsidR="00311F82" w:rsidRPr="00293A3B" w:rsidRDefault="00311F82" w:rsidP="006E4DC0">
            <w:pPr>
              <w:rPr>
                <w:b/>
              </w:rPr>
            </w:pPr>
          </w:p>
        </w:tc>
      </w:tr>
      <w:tr w:rsidR="00311F82" w:rsidRPr="00293A3B" w:rsidTr="006E4DC0">
        <w:trPr>
          <w:trHeight w:val="276"/>
        </w:trPr>
        <w:tc>
          <w:tcPr>
            <w:tcW w:w="4644" w:type="dxa"/>
            <w:vMerge w:val="restart"/>
          </w:tcPr>
          <w:p w:rsidR="00311F82" w:rsidRPr="00293A3B" w:rsidRDefault="00311F82" w:rsidP="006E4DC0">
            <w:pPr>
              <w:snapToGrid w:val="0"/>
              <w:ind w:left="1134" w:hanging="1134"/>
            </w:pPr>
          </w:p>
          <w:p w:rsidR="00311F82" w:rsidRPr="00293A3B" w:rsidRDefault="00EF5020" w:rsidP="006E4DC0">
            <w:r w:rsidRPr="00293A3B">
              <w:rPr>
                <w:sz w:val="22"/>
                <w:szCs w:val="22"/>
              </w:rPr>
              <w:t>......................................</w:t>
            </w:r>
          </w:p>
          <w:p w:rsidR="00311F82" w:rsidRPr="00293A3B" w:rsidRDefault="00311F82" w:rsidP="006E4DC0">
            <w:pPr>
              <w:ind w:left="1134" w:hanging="1134"/>
            </w:pPr>
          </w:p>
          <w:p w:rsidR="00311F82" w:rsidRPr="00293A3B" w:rsidRDefault="00EF5020" w:rsidP="006E4DC0">
            <w:pPr>
              <w:ind w:left="1134" w:hanging="1134"/>
            </w:pPr>
            <w:r w:rsidRPr="00293A3B">
              <w:rPr>
                <w:sz w:val="22"/>
                <w:szCs w:val="22"/>
              </w:rPr>
              <w:t>............................</w:t>
            </w:r>
            <w:r w:rsidR="004371F2" w:rsidRPr="00293A3B">
              <w:rPr>
                <w:sz w:val="22"/>
                <w:szCs w:val="22"/>
              </w:rPr>
              <w:t>2016</w:t>
            </w:r>
            <w:r w:rsidR="00311F82" w:rsidRPr="00293A3B">
              <w:rPr>
                <w:sz w:val="22"/>
                <w:szCs w:val="22"/>
              </w:rPr>
              <w:t>.a.</w:t>
            </w:r>
          </w:p>
        </w:tc>
        <w:tc>
          <w:tcPr>
            <w:tcW w:w="5040" w:type="dxa"/>
            <w:vMerge w:val="restart"/>
          </w:tcPr>
          <w:p w:rsidR="00311F82" w:rsidRPr="00293A3B" w:rsidRDefault="00311F82" w:rsidP="006E4DC0">
            <w:pPr>
              <w:snapToGrid w:val="0"/>
              <w:ind w:left="1134" w:hanging="1134"/>
              <w:jc w:val="right"/>
            </w:pPr>
          </w:p>
          <w:p w:rsidR="00311F82" w:rsidRPr="00293A3B" w:rsidRDefault="00C60C6D" w:rsidP="006E4DC0">
            <w:pPr>
              <w:ind w:left="1134" w:hanging="1134"/>
            </w:pPr>
            <w:r w:rsidRPr="00293A3B">
              <w:rPr>
                <w:sz w:val="22"/>
                <w:szCs w:val="22"/>
              </w:rPr>
              <w:t>Vormsi Vallavalitsus</w:t>
            </w:r>
          </w:p>
          <w:p w:rsidR="00311F82" w:rsidRPr="00293A3B" w:rsidRDefault="00311F82" w:rsidP="006E4DC0">
            <w:pPr>
              <w:ind w:left="1134" w:hanging="1134"/>
            </w:pPr>
          </w:p>
          <w:p w:rsidR="00311F82" w:rsidRPr="00293A3B" w:rsidRDefault="00EF5020" w:rsidP="006E4DC0">
            <w:pPr>
              <w:ind w:left="1134" w:hanging="1134"/>
            </w:pPr>
            <w:r w:rsidRPr="00293A3B">
              <w:rPr>
                <w:sz w:val="22"/>
                <w:szCs w:val="22"/>
              </w:rPr>
              <w:t>........................</w:t>
            </w:r>
            <w:r w:rsidR="004371F2" w:rsidRPr="00293A3B">
              <w:rPr>
                <w:sz w:val="22"/>
                <w:szCs w:val="22"/>
              </w:rPr>
              <w:t>2016</w:t>
            </w:r>
            <w:r w:rsidR="00311F82" w:rsidRPr="00293A3B">
              <w:rPr>
                <w:sz w:val="22"/>
                <w:szCs w:val="22"/>
              </w:rPr>
              <w:t>.a.</w:t>
            </w:r>
          </w:p>
          <w:p w:rsidR="00311F82" w:rsidRPr="00293A3B" w:rsidRDefault="00311F82" w:rsidP="006E4DC0">
            <w:pPr>
              <w:ind w:left="1134" w:hanging="1134"/>
            </w:pPr>
          </w:p>
          <w:p w:rsidR="00311F82" w:rsidRPr="00293A3B" w:rsidRDefault="00311F82" w:rsidP="006E4DC0">
            <w:pPr>
              <w:ind w:left="1134" w:hanging="1134"/>
            </w:pPr>
          </w:p>
          <w:p w:rsidR="00311F82" w:rsidRPr="00293A3B" w:rsidRDefault="00311F82" w:rsidP="006E4DC0">
            <w:pPr>
              <w:ind w:left="1134" w:hanging="1134"/>
            </w:pPr>
          </w:p>
          <w:p w:rsidR="00311F82" w:rsidRPr="00293A3B" w:rsidRDefault="00311F82" w:rsidP="006E4DC0">
            <w:pPr>
              <w:ind w:left="1134" w:hanging="1134"/>
            </w:pPr>
            <w:bookmarkStart w:id="0" w:name="_GoBack"/>
            <w:bookmarkEnd w:id="0"/>
          </w:p>
          <w:p w:rsidR="00311F82" w:rsidRPr="00293A3B" w:rsidRDefault="00311F82" w:rsidP="006E4DC0">
            <w:pPr>
              <w:ind w:left="1134" w:hanging="1134"/>
            </w:pPr>
          </w:p>
        </w:tc>
      </w:tr>
    </w:tbl>
    <w:p w:rsidR="00F024AE" w:rsidRPr="00293A3B" w:rsidRDefault="00F024AE">
      <w:pPr>
        <w:rPr>
          <w:sz w:val="22"/>
          <w:szCs w:val="22"/>
        </w:rPr>
      </w:pPr>
    </w:p>
    <w:sectPr w:rsidR="00F024AE" w:rsidRPr="00293A3B" w:rsidSect="00F024A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579" w:rsidRDefault="00575579" w:rsidP="004C242D">
      <w:r>
        <w:separator/>
      </w:r>
    </w:p>
  </w:endnote>
  <w:endnote w:type="continuationSeparator" w:id="1">
    <w:p w:rsidR="00575579" w:rsidRDefault="00575579" w:rsidP="004C2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579" w:rsidRDefault="00575579" w:rsidP="004C242D">
      <w:r>
        <w:separator/>
      </w:r>
    </w:p>
  </w:footnote>
  <w:footnote w:type="continuationSeparator" w:id="1">
    <w:p w:rsidR="00575579" w:rsidRDefault="00575579" w:rsidP="004C24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4"/>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7"/>
    <w:multiLevelType w:val="multilevel"/>
    <w:tmpl w:val="00000007"/>
    <w:name w:val="WW8Num7"/>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9"/>
    <w:multiLevelType w:val="multilevel"/>
    <w:tmpl w:val="00000009"/>
    <w:name w:val="WW8Num9"/>
    <w:lvl w:ilvl="0">
      <w:start w:val="12"/>
      <w:numFmt w:val="decimal"/>
      <w:lvlText w:val="%1."/>
      <w:lvlJc w:val="left"/>
      <w:pPr>
        <w:tabs>
          <w:tab w:val="num" w:pos="1155"/>
        </w:tabs>
        <w:ind w:left="1155" w:hanging="1155"/>
      </w:pPr>
    </w:lvl>
    <w:lvl w:ilvl="1">
      <w:start w:val="1"/>
      <w:numFmt w:val="decimal"/>
      <w:lvlText w:val="%1.%2."/>
      <w:lvlJc w:val="left"/>
      <w:pPr>
        <w:tabs>
          <w:tab w:val="num" w:pos="1155"/>
        </w:tabs>
        <w:ind w:left="1155" w:hanging="1155"/>
      </w:pPr>
    </w:lvl>
    <w:lvl w:ilvl="2">
      <w:start w:val="1"/>
      <w:numFmt w:val="decimal"/>
      <w:lvlText w:val="%1.%2.%3."/>
      <w:lvlJc w:val="left"/>
      <w:pPr>
        <w:tabs>
          <w:tab w:val="num" w:pos="1155"/>
        </w:tabs>
        <w:ind w:left="1155" w:hanging="1155"/>
      </w:pPr>
    </w:lvl>
    <w:lvl w:ilvl="3">
      <w:start w:val="1"/>
      <w:numFmt w:val="decimal"/>
      <w:lvlText w:val="%1.%2.%3.%4."/>
      <w:lvlJc w:val="left"/>
      <w:pPr>
        <w:tabs>
          <w:tab w:val="num" w:pos="1155"/>
        </w:tabs>
        <w:ind w:left="1155" w:hanging="1155"/>
      </w:pPr>
    </w:lvl>
    <w:lvl w:ilvl="4">
      <w:start w:val="1"/>
      <w:numFmt w:val="decimal"/>
      <w:lvlText w:val="%1.%2.%3.%4.%5."/>
      <w:lvlJc w:val="left"/>
      <w:pPr>
        <w:tabs>
          <w:tab w:val="num" w:pos="1155"/>
        </w:tabs>
        <w:ind w:left="1155" w:hanging="1155"/>
      </w:pPr>
    </w:lvl>
    <w:lvl w:ilvl="5">
      <w:start w:val="1"/>
      <w:numFmt w:val="decimal"/>
      <w:lvlText w:val="%1.%2.%3.%4.%5.%6."/>
      <w:lvlJc w:val="left"/>
      <w:pPr>
        <w:tabs>
          <w:tab w:val="num" w:pos="1155"/>
        </w:tabs>
        <w:ind w:left="1155" w:hanging="115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D"/>
    <w:multiLevelType w:val="multilevel"/>
    <w:tmpl w:val="5636E51C"/>
    <w:name w:val="WW8Num13"/>
    <w:lvl w:ilvl="0">
      <w:start w:val="16"/>
      <w:numFmt w:val="decimal"/>
      <w:lvlText w:val="%1."/>
      <w:lvlJc w:val="left"/>
      <w:pPr>
        <w:tabs>
          <w:tab w:val="num" w:pos="1155"/>
        </w:tabs>
        <w:ind w:left="1155" w:hanging="1155"/>
      </w:pPr>
    </w:lvl>
    <w:lvl w:ilvl="1">
      <w:start w:val="1"/>
      <w:numFmt w:val="decimal"/>
      <w:lvlText w:val="%1.%2."/>
      <w:lvlJc w:val="left"/>
      <w:pPr>
        <w:tabs>
          <w:tab w:val="num" w:pos="1155"/>
        </w:tabs>
        <w:ind w:left="1155" w:hanging="1155"/>
      </w:pPr>
      <w:rPr>
        <w:rFonts w:ascii="Times New Roman" w:hAnsi="Times New Roman" w:cs="Times New Roman" w:hint="default"/>
        <w:i w:val="0"/>
      </w:rPr>
    </w:lvl>
    <w:lvl w:ilvl="2">
      <w:start w:val="1"/>
      <w:numFmt w:val="decimal"/>
      <w:lvlText w:val="%1.%2.%3."/>
      <w:lvlJc w:val="left"/>
      <w:pPr>
        <w:tabs>
          <w:tab w:val="num" w:pos="1155"/>
        </w:tabs>
        <w:ind w:left="1155" w:hanging="1155"/>
      </w:pPr>
    </w:lvl>
    <w:lvl w:ilvl="3">
      <w:start w:val="1"/>
      <w:numFmt w:val="decimal"/>
      <w:lvlText w:val="%1.%2.%3.%4."/>
      <w:lvlJc w:val="left"/>
      <w:pPr>
        <w:tabs>
          <w:tab w:val="num" w:pos="1155"/>
        </w:tabs>
        <w:ind w:left="1155" w:hanging="1155"/>
      </w:pPr>
    </w:lvl>
    <w:lvl w:ilvl="4">
      <w:start w:val="1"/>
      <w:numFmt w:val="decimal"/>
      <w:lvlText w:val="%1.%2.%3.%4.%5."/>
      <w:lvlJc w:val="left"/>
      <w:pPr>
        <w:tabs>
          <w:tab w:val="num" w:pos="1155"/>
        </w:tabs>
        <w:ind w:left="1155" w:hanging="1155"/>
      </w:pPr>
    </w:lvl>
    <w:lvl w:ilvl="5">
      <w:start w:val="1"/>
      <w:numFmt w:val="decimal"/>
      <w:lvlText w:val="%1.%2.%3.%4.%5.%6."/>
      <w:lvlJc w:val="left"/>
      <w:pPr>
        <w:tabs>
          <w:tab w:val="num" w:pos="1155"/>
        </w:tabs>
        <w:ind w:left="1155" w:hanging="115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E"/>
    <w:multiLevelType w:val="singleLevel"/>
    <w:tmpl w:val="0000000E"/>
    <w:name w:val="WW8Num14"/>
    <w:lvl w:ilvl="0">
      <w:start w:val="1"/>
      <w:numFmt w:val="upperRoman"/>
      <w:lvlText w:val="%1."/>
      <w:lvlJc w:val="left"/>
      <w:pPr>
        <w:tabs>
          <w:tab w:val="num" w:pos="720"/>
        </w:tabs>
        <w:ind w:left="720" w:hanging="720"/>
      </w:pPr>
    </w:lvl>
  </w:abstractNum>
  <w:abstractNum w:abstractNumId="5">
    <w:nsid w:val="0000000F"/>
    <w:multiLevelType w:val="multilevel"/>
    <w:tmpl w:val="0000000F"/>
    <w:name w:val="WW8Num15"/>
    <w:lvl w:ilvl="0">
      <w:start w:val="13"/>
      <w:numFmt w:val="decimal"/>
      <w:lvlText w:val="%1."/>
      <w:lvlJc w:val="left"/>
      <w:pPr>
        <w:tabs>
          <w:tab w:val="num" w:pos="1155"/>
        </w:tabs>
        <w:ind w:left="1155" w:hanging="1155"/>
      </w:pPr>
    </w:lvl>
    <w:lvl w:ilvl="1">
      <w:start w:val="1"/>
      <w:numFmt w:val="decimal"/>
      <w:lvlText w:val="%1.%2."/>
      <w:lvlJc w:val="left"/>
      <w:pPr>
        <w:tabs>
          <w:tab w:val="num" w:pos="1155"/>
        </w:tabs>
        <w:ind w:left="1155" w:hanging="1155"/>
      </w:pPr>
    </w:lvl>
    <w:lvl w:ilvl="2">
      <w:start w:val="1"/>
      <w:numFmt w:val="decimal"/>
      <w:lvlText w:val="%1.%2.%3."/>
      <w:lvlJc w:val="left"/>
      <w:pPr>
        <w:tabs>
          <w:tab w:val="num" w:pos="1155"/>
        </w:tabs>
        <w:ind w:left="1155" w:hanging="1155"/>
      </w:pPr>
    </w:lvl>
    <w:lvl w:ilvl="3">
      <w:start w:val="1"/>
      <w:numFmt w:val="decimal"/>
      <w:lvlText w:val="%1.%2.%3.%4."/>
      <w:lvlJc w:val="left"/>
      <w:pPr>
        <w:tabs>
          <w:tab w:val="num" w:pos="1155"/>
        </w:tabs>
        <w:ind w:left="1155" w:hanging="1155"/>
      </w:pPr>
    </w:lvl>
    <w:lvl w:ilvl="4">
      <w:start w:val="1"/>
      <w:numFmt w:val="decimal"/>
      <w:lvlText w:val="%1.%2.%3.%4.%5."/>
      <w:lvlJc w:val="left"/>
      <w:pPr>
        <w:tabs>
          <w:tab w:val="num" w:pos="1155"/>
        </w:tabs>
        <w:ind w:left="1155" w:hanging="1155"/>
      </w:pPr>
    </w:lvl>
    <w:lvl w:ilvl="5">
      <w:start w:val="1"/>
      <w:numFmt w:val="decimal"/>
      <w:lvlText w:val="%1.%2.%3.%4.%5.%6."/>
      <w:lvlJc w:val="left"/>
      <w:pPr>
        <w:tabs>
          <w:tab w:val="num" w:pos="1155"/>
        </w:tabs>
        <w:ind w:left="1155" w:hanging="115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2"/>
    <w:multiLevelType w:val="multilevel"/>
    <w:tmpl w:val="00000012"/>
    <w:name w:val="WW8Num1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9"/>
    <w:multiLevelType w:val="multilevel"/>
    <w:tmpl w:val="00000019"/>
    <w:name w:val="WW8Num25"/>
    <w:lvl w:ilvl="0">
      <w:start w:val="9"/>
      <w:numFmt w:val="decimal"/>
      <w:lvlText w:val="%1."/>
      <w:lvlJc w:val="left"/>
      <w:pPr>
        <w:tabs>
          <w:tab w:val="num" w:pos="369"/>
        </w:tabs>
        <w:ind w:left="369" w:hanging="369"/>
      </w:pPr>
    </w:lvl>
    <w:lvl w:ilvl="1">
      <w:start w:val="1"/>
      <w:numFmt w:val="decimal"/>
      <w:lvlText w:val="%1.%2."/>
      <w:lvlJc w:val="left"/>
      <w:pPr>
        <w:tabs>
          <w:tab w:val="num" w:pos="369"/>
        </w:tabs>
        <w:ind w:left="369" w:hanging="36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1A"/>
    <w:multiLevelType w:val="multilevel"/>
    <w:tmpl w:val="0000001A"/>
    <w:name w:val="WW8Num26"/>
    <w:lvl w:ilvl="0">
      <w:start w:val="2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1D"/>
    <w:multiLevelType w:val="multilevel"/>
    <w:tmpl w:val="0000001D"/>
    <w:name w:val="WW8Num29"/>
    <w:lvl w:ilvl="0">
      <w:start w:val="11"/>
      <w:numFmt w:val="decimal"/>
      <w:lvlText w:val="%1."/>
      <w:lvlJc w:val="left"/>
      <w:pPr>
        <w:tabs>
          <w:tab w:val="num" w:pos="1155"/>
        </w:tabs>
        <w:ind w:left="1155" w:hanging="1155"/>
      </w:pPr>
    </w:lvl>
    <w:lvl w:ilvl="1">
      <w:start w:val="1"/>
      <w:numFmt w:val="decimal"/>
      <w:lvlText w:val="%1.%2."/>
      <w:lvlJc w:val="left"/>
      <w:pPr>
        <w:tabs>
          <w:tab w:val="num" w:pos="1155"/>
        </w:tabs>
        <w:ind w:left="1155" w:hanging="1155"/>
      </w:pPr>
    </w:lvl>
    <w:lvl w:ilvl="2">
      <w:start w:val="1"/>
      <w:numFmt w:val="decimal"/>
      <w:lvlText w:val="%1.%2.%3."/>
      <w:lvlJc w:val="left"/>
      <w:pPr>
        <w:tabs>
          <w:tab w:val="num" w:pos="1155"/>
        </w:tabs>
        <w:ind w:left="1155" w:hanging="1155"/>
      </w:pPr>
      <w:rPr>
        <w:color w:val="auto"/>
      </w:rPr>
    </w:lvl>
    <w:lvl w:ilvl="3">
      <w:start w:val="1"/>
      <w:numFmt w:val="decimal"/>
      <w:lvlText w:val="%1.%2.%3.%4."/>
      <w:lvlJc w:val="left"/>
      <w:pPr>
        <w:tabs>
          <w:tab w:val="num" w:pos="1155"/>
        </w:tabs>
        <w:ind w:left="1155" w:hanging="1155"/>
      </w:pPr>
    </w:lvl>
    <w:lvl w:ilvl="4">
      <w:start w:val="1"/>
      <w:numFmt w:val="decimal"/>
      <w:lvlText w:val="%1.%2.%3.%4.%5."/>
      <w:lvlJc w:val="left"/>
      <w:pPr>
        <w:tabs>
          <w:tab w:val="num" w:pos="1155"/>
        </w:tabs>
        <w:ind w:left="1155" w:hanging="1155"/>
      </w:pPr>
    </w:lvl>
    <w:lvl w:ilvl="5">
      <w:start w:val="1"/>
      <w:numFmt w:val="decimal"/>
      <w:lvlText w:val="%1.%2.%3.%4.%5.%6."/>
      <w:lvlJc w:val="left"/>
      <w:pPr>
        <w:tabs>
          <w:tab w:val="num" w:pos="1155"/>
        </w:tabs>
        <w:ind w:left="1155" w:hanging="115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23"/>
    <w:multiLevelType w:val="multilevel"/>
    <w:tmpl w:val="0D8AA7D0"/>
    <w:name w:val="WW8Num3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980"/>
        </w:tabs>
        <w:ind w:left="198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26"/>
    <w:multiLevelType w:val="multilevel"/>
    <w:tmpl w:val="4D8A1EFA"/>
    <w:name w:val="WW8Num38"/>
    <w:lvl w:ilvl="0">
      <w:start w:val="18"/>
      <w:numFmt w:val="decimal"/>
      <w:lvlText w:val="%1."/>
      <w:lvlJc w:val="left"/>
      <w:pPr>
        <w:tabs>
          <w:tab w:val="num" w:pos="360"/>
        </w:tabs>
        <w:ind w:left="360" w:hanging="360"/>
      </w:pPr>
      <w:rPr>
        <w:rFonts w:ascii="Wingdings" w:hAnsi="Wingdings"/>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720"/>
        </w:tabs>
        <w:ind w:left="720" w:hanging="72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080"/>
        </w:tabs>
        <w:ind w:left="1080" w:hanging="108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440"/>
        </w:tabs>
        <w:ind w:left="1440" w:hanging="1440"/>
      </w:pPr>
      <w:rPr>
        <w:rFonts w:ascii="Wingdings" w:hAnsi="Wingdings"/>
      </w:rPr>
    </w:lvl>
    <w:lvl w:ilvl="8">
      <w:start w:val="1"/>
      <w:numFmt w:val="decimal"/>
      <w:lvlText w:val="%1.%2.%3.%4.%5.%6.%7.%8.%9."/>
      <w:lvlJc w:val="left"/>
      <w:pPr>
        <w:tabs>
          <w:tab w:val="num" w:pos="1800"/>
        </w:tabs>
        <w:ind w:left="1800" w:hanging="1800"/>
      </w:pPr>
      <w:rPr>
        <w:rFonts w:ascii="Wingdings" w:hAnsi="Wingdings"/>
      </w:rPr>
    </w:lvl>
  </w:abstractNum>
  <w:abstractNum w:abstractNumId="12">
    <w:nsid w:val="00000028"/>
    <w:multiLevelType w:val="multilevel"/>
    <w:tmpl w:val="8C26053A"/>
    <w:name w:val="WW8Num4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29"/>
    <w:multiLevelType w:val="multilevel"/>
    <w:tmpl w:val="00000029"/>
    <w:name w:val="WW8Num41"/>
    <w:lvl w:ilvl="0">
      <w:start w:val="3"/>
      <w:numFmt w:val="decimal"/>
      <w:lvlText w:val="%1."/>
      <w:lvlJc w:val="left"/>
      <w:pPr>
        <w:tabs>
          <w:tab w:val="num" w:pos="1155"/>
        </w:tabs>
        <w:ind w:left="1155" w:hanging="1155"/>
      </w:pPr>
    </w:lvl>
    <w:lvl w:ilvl="1">
      <w:start w:val="1"/>
      <w:numFmt w:val="decimal"/>
      <w:lvlText w:val="%1.%2."/>
      <w:lvlJc w:val="left"/>
      <w:pPr>
        <w:tabs>
          <w:tab w:val="num" w:pos="1155"/>
        </w:tabs>
        <w:ind w:left="1155" w:hanging="1155"/>
      </w:pPr>
    </w:lvl>
    <w:lvl w:ilvl="2">
      <w:start w:val="1"/>
      <w:numFmt w:val="decimal"/>
      <w:lvlText w:val="%1.%2.%3."/>
      <w:lvlJc w:val="left"/>
      <w:pPr>
        <w:tabs>
          <w:tab w:val="num" w:pos="1155"/>
        </w:tabs>
        <w:ind w:left="1155" w:hanging="1155"/>
      </w:pPr>
    </w:lvl>
    <w:lvl w:ilvl="3">
      <w:start w:val="1"/>
      <w:numFmt w:val="decimal"/>
      <w:lvlText w:val="%1.%2.%3.%4."/>
      <w:lvlJc w:val="left"/>
      <w:pPr>
        <w:tabs>
          <w:tab w:val="num" w:pos="1155"/>
        </w:tabs>
        <w:ind w:left="1155" w:hanging="1155"/>
      </w:pPr>
    </w:lvl>
    <w:lvl w:ilvl="4">
      <w:start w:val="1"/>
      <w:numFmt w:val="decimal"/>
      <w:lvlText w:val="%1.%2.%3.%4.%5."/>
      <w:lvlJc w:val="left"/>
      <w:pPr>
        <w:tabs>
          <w:tab w:val="num" w:pos="1155"/>
        </w:tabs>
        <w:ind w:left="1155" w:hanging="1155"/>
      </w:pPr>
    </w:lvl>
    <w:lvl w:ilvl="5">
      <w:start w:val="1"/>
      <w:numFmt w:val="decimal"/>
      <w:lvlText w:val="%1.%2.%3.%4.%5.%6."/>
      <w:lvlJc w:val="left"/>
      <w:pPr>
        <w:tabs>
          <w:tab w:val="num" w:pos="1155"/>
        </w:tabs>
        <w:ind w:left="1155" w:hanging="115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2B"/>
    <w:multiLevelType w:val="multilevel"/>
    <w:tmpl w:val="0000002B"/>
    <w:name w:val="WW8Num43"/>
    <w:lvl w:ilvl="0">
      <w:start w:val="8"/>
      <w:numFmt w:val="decimal"/>
      <w:lvlText w:val="%1."/>
      <w:lvlJc w:val="left"/>
      <w:pPr>
        <w:tabs>
          <w:tab w:val="num" w:pos="1155"/>
        </w:tabs>
        <w:ind w:left="1155" w:hanging="1155"/>
      </w:pPr>
    </w:lvl>
    <w:lvl w:ilvl="1">
      <w:start w:val="1"/>
      <w:numFmt w:val="decimal"/>
      <w:lvlText w:val="%1.%2."/>
      <w:lvlJc w:val="left"/>
      <w:pPr>
        <w:tabs>
          <w:tab w:val="num" w:pos="1155"/>
        </w:tabs>
        <w:ind w:left="1155" w:hanging="1155"/>
      </w:pPr>
    </w:lvl>
    <w:lvl w:ilvl="2">
      <w:start w:val="1"/>
      <w:numFmt w:val="decimal"/>
      <w:lvlText w:val="%1.%2.%3."/>
      <w:lvlJc w:val="left"/>
      <w:pPr>
        <w:tabs>
          <w:tab w:val="num" w:pos="1155"/>
        </w:tabs>
        <w:ind w:left="1155" w:hanging="1155"/>
      </w:pPr>
    </w:lvl>
    <w:lvl w:ilvl="3">
      <w:start w:val="1"/>
      <w:numFmt w:val="decimal"/>
      <w:lvlText w:val="%1.%2.%3.%4."/>
      <w:lvlJc w:val="left"/>
      <w:pPr>
        <w:tabs>
          <w:tab w:val="num" w:pos="1155"/>
        </w:tabs>
        <w:ind w:left="1155" w:hanging="1155"/>
      </w:pPr>
    </w:lvl>
    <w:lvl w:ilvl="4">
      <w:start w:val="1"/>
      <w:numFmt w:val="decimal"/>
      <w:lvlText w:val="%1.%2.%3.%4.%5."/>
      <w:lvlJc w:val="left"/>
      <w:pPr>
        <w:tabs>
          <w:tab w:val="num" w:pos="1155"/>
        </w:tabs>
        <w:ind w:left="1155" w:hanging="1155"/>
      </w:pPr>
    </w:lvl>
    <w:lvl w:ilvl="5">
      <w:start w:val="1"/>
      <w:numFmt w:val="decimal"/>
      <w:lvlText w:val="%1.%2.%3.%4.%5.%6."/>
      <w:lvlJc w:val="left"/>
      <w:pPr>
        <w:tabs>
          <w:tab w:val="num" w:pos="1155"/>
        </w:tabs>
        <w:ind w:left="1155" w:hanging="115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02017E86"/>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8C800D1"/>
    <w:multiLevelType w:val="multilevel"/>
    <w:tmpl w:val="227EA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5"/>
    <w:lvlOverride w:ilvl="0">
      <w:startOverride w:val="3"/>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311F82"/>
    <w:rsid w:val="0000190E"/>
    <w:rsid w:val="00002A6B"/>
    <w:rsid w:val="00011AA6"/>
    <w:rsid w:val="00014D18"/>
    <w:rsid w:val="00015BA5"/>
    <w:rsid w:val="00060C4A"/>
    <w:rsid w:val="0007059E"/>
    <w:rsid w:val="000A52BA"/>
    <w:rsid w:val="000A7A16"/>
    <w:rsid w:val="000B3587"/>
    <w:rsid w:val="000B76EE"/>
    <w:rsid w:val="000D2AD2"/>
    <w:rsid w:val="000D5EDF"/>
    <w:rsid w:val="000E1859"/>
    <w:rsid w:val="000F246B"/>
    <w:rsid w:val="00145486"/>
    <w:rsid w:val="00151C0F"/>
    <w:rsid w:val="00173305"/>
    <w:rsid w:val="001757E1"/>
    <w:rsid w:val="001A3D80"/>
    <w:rsid w:val="001C5E65"/>
    <w:rsid w:val="001D23AB"/>
    <w:rsid w:val="001D3700"/>
    <w:rsid w:val="001D49A7"/>
    <w:rsid w:val="001E5C1E"/>
    <w:rsid w:val="001F44BD"/>
    <w:rsid w:val="00250225"/>
    <w:rsid w:val="00266FD5"/>
    <w:rsid w:val="00293A3B"/>
    <w:rsid w:val="002A27A6"/>
    <w:rsid w:val="002B7CE2"/>
    <w:rsid w:val="002E15A1"/>
    <w:rsid w:val="002E3E4D"/>
    <w:rsid w:val="002E6342"/>
    <w:rsid w:val="002F02F4"/>
    <w:rsid w:val="00311F82"/>
    <w:rsid w:val="00317B75"/>
    <w:rsid w:val="00336029"/>
    <w:rsid w:val="00337501"/>
    <w:rsid w:val="00342394"/>
    <w:rsid w:val="00363944"/>
    <w:rsid w:val="003761F0"/>
    <w:rsid w:val="003B0AC4"/>
    <w:rsid w:val="003B2A3D"/>
    <w:rsid w:val="003C0A19"/>
    <w:rsid w:val="003C0C1A"/>
    <w:rsid w:val="003C18BD"/>
    <w:rsid w:val="003C5AF1"/>
    <w:rsid w:val="003D038C"/>
    <w:rsid w:val="003D0E9E"/>
    <w:rsid w:val="003D28A1"/>
    <w:rsid w:val="003E64B0"/>
    <w:rsid w:val="003F5014"/>
    <w:rsid w:val="003F51C5"/>
    <w:rsid w:val="004003FB"/>
    <w:rsid w:val="00405E71"/>
    <w:rsid w:val="004079CA"/>
    <w:rsid w:val="00413766"/>
    <w:rsid w:val="004265A3"/>
    <w:rsid w:val="004371F2"/>
    <w:rsid w:val="00452BA8"/>
    <w:rsid w:val="00470E44"/>
    <w:rsid w:val="004734E4"/>
    <w:rsid w:val="00475779"/>
    <w:rsid w:val="00480BE0"/>
    <w:rsid w:val="00491502"/>
    <w:rsid w:val="00491E22"/>
    <w:rsid w:val="004A1B8D"/>
    <w:rsid w:val="004A24D9"/>
    <w:rsid w:val="004A68CC"/>
    <w:rsid w:val="004C12D0"/>
    <w:rsid w:val="004C242D"/>
    <w:rsid w:val="004F239A"/>
    <w:rsid w:val="004F3769"/>
    <w:rsid w:val="004F6AB5"/>
    <w:rsid w:val="00515DDD"/>
    <w:rsid w:val="00561132"/>
    <w:rsid w:val="00575579"/>
    <w:rsid w:val="005A4E6A"/>
    <w:rsid w:val="005B41B1"/>
    <w:rsid w:val="005B44F9"/>
    <w:rsid w:val="005D77CB"/>
    <w:rsid w:val="005E5EEB"/>
    <w:rsid w:val="005F162E"/>
    <w:rsid w:val="005F59C5"/>
    <w:rsid w:val="00616D88"/>
    <w:rsid w:val="00625241"/>
    <w:rsid w:val="006357BF"/>
    <w:rsid w:val="00637AFF"/>
    <w:rsid w:val="006440AE"/>
    <w:rsid w:val="00685B8A"/>
    <w:rsid w:val="0069244A"/>
    <w:rsid w:val="006A2A52"/>
    <w:rsid w:val="006B4418"/>
    <w:rsid w:val="006E4DC0"/>
    <w:rsid w:val="00701DC5"/>
    <w:rsid w:val="007068B8"/>
    <w:rsid w:val="0072103B"/>
    <w:rsid w:val="007329EA"/>
    <w:rsid w:val="0078118A"/>
    <w:rsid w:val="007824ED"/>
    <w:rsid w:val="007900DD"/>
    <w:rsid w:val="0079414E"/>
    <w:rsid w:val="007A2BC6"/>
    <w:rsid w:val="007B5FE5"/>
    <w:rsid w:val="007C4977"/>
    <w:rsid w:val="007D6FA3"/>
    <w:rsid w:val="007E579D"/>
    <w:rsid w:val="0080781E"/>
    <w:rsid w:val="008255F5"/>
    <w:rsid w:val="008307DB"/>
    <w:rsid w:val="0086100F"/>
    <w:rsid w:val="0087071F"/>
    <w:rsid w:val="0088794E"/>
    <w:rsid w:val="00894D75"/>
    <w:rsid w:val="00897C92"/>
    <w:rsid w:val="008B3E5F"/>
    <w:rsid w:val="008B6C75"/>
    <w:rsid w:val="008C26BB"/>
    <w:rsid w:val="008D1799"/>
    <w:rsid w:val="008E0C15"/>
    <w:rsid w:val="008E0C8C"/>
    <w:rsid w:val="008E6A88"/>
    <w:rsid w:val="0090625A"/>
    <w:rsid w:val="00915070"/>
    <w:rsid w:val="00947571"/>
    <w:rsid w:val="00950D74"/>
    <w:rsid w:val="00973610"/>
    <w:rsid w:val="00976344"/>
    <w:rsid w:val="009A1F6D"/>
    <w:rsid w:val="009D0830"/>
    <w:rsid w:val="009D396E"/>
    <w:rsid w:val="009D78FD"/>
    <w:rsid w:val="00A037D4"/>
    <w:rsid w:val="00A55D04"/>
    <w:rsid w:val="00A779BE"/>
    <w:rsid w:val="00A95D84"/>
    <w:rsid w:val="00AA3795"/>
    <w:rsid w:val="00AB335F"/>
    <w:rsid w:val="00AD20DB"/>
    <w:rsid w:val="00AE2D22"/>
    <w:rsid w:val="00AF559E"/>
    <w:rsid w:val="00B07495"/>
    <w:rsid w:val="00B12483"/>
    <w:rsid w:val="00B21682"/>
    <w:rsid w:val="00B27C82"/>
    <w:rsid w:val="00B32559"/>
    <w:rsid w:val="00B45A6E"/>
    <w:rsid w:val="00B554A2"/>
    <w:rsid w:val="00B55E8F"/>
    <w:rsid w:val="00B62188"/>
    <w:rsid w:val="00B716C0"/>
    <w:rsid w:val="00B80775"/>
    <w:rsid w:val="00B96FAD"/>
    <w:rsid w:val="00BA7BC5"/>
    <w:rsid w:val="00BC2233"/>
    <w:rsid w:val="00BD0714"/>
    <w:rsid w:val="00BD6089"/>
    <w:rsid w:val="00BD6721"/>
    <w:rsid w:val="00BE0425"/>
    <w:rsid w:val="00BE5C5C"/>
    <w:rsid w:val="00C102AB"/>
    <w:rsid w:val="00C175A8"/>
    <w:rsid w:val="00C24019"/>
    <w:rsid w:val="00C47870"/>
    <w:rsid w:val="00C60C6D"/>
    <w:rsid w:val="00C865C1"/>
    <w:rsid w:val="00C90D1E"/>
    <w:rsid w:val="00CB0ED8"/>
    <w:rsid w:val="00CD14DB"/>
    <w:rsid w:val="00CE296D"/>
    <w:rsid w:val="00CF58D8"/>
    <w:rsid w:val="00D01F47"/>
    <w:rsid w:val="00D1589D"/>
    <w:rsid w:val="00D1674C"/>
    <w:rsid w:val="00D2056E"/>
    <w:rsid w:val="00D2548F"/>
    <w:rsid w:val="00D278FA"/>
    <w:rsid w:val="00D53662"/>
    <w:rsid w:val="00D64005"/>
    <w:rsid w:val="00D6722E"/>
    <w:rsid w:val="00DB6184"/>
    <w:rsid w:val="00DB729A"/>
    <w:rsid w:val="00DC1BB1"/>
    <w:rsid w:val="00DC2543"/>
    <w:rsid w:val="00DD7B6F"/>
    <w:rsid w:val="00DE1762"/>
    <w:rsid w:val="00DF5DA1"/>
    <w:rsid w:val="00E12BB1"/>
    <w:rsid w:val="00E24FD2"/>
    <w:rsid w:val="00E31F21"/>
    <w:rsid w:val="00E3746B"/>
    <w:rsid w:val="00E42E89"/>
    <w:rsid w:val="00E605D4"/>
    <w:rsid w:val="00E70108"/>
    <w:rsid w:val="00E75089"/>
    <w:rsid w:val="00E8087A"/>
    <w:rsid w:val="00EA0400"/>
    <w:rsid w:val="00EB2B98"/>
    <w:rsid w:val="00ED5E32"/>
    <w:rsid w:val="00EF5020"/>
    <w:rsid w:val="00F000BA"/>
    <w:rsid w:val="00F024AE"/>
    <w:rsid w:val="00F12876"/>
    <w:rsid w:val="00F30C51"/>
    <w:rsid w:val="00F4105C"/>
    <w:rsid w:val="00F4291B"/>
    <w:rsid w:val="00F43336"/>
    <w:rsid w:val="00F627F4"/>
    <w:rsid w:val="00F66FF9"/>
    <w:rsid w:val="00F72910"/>
    <w:rsid w:val="00FA3E30"/>
    <w:rsid w:val="00FA73C0"/>
    <w:rsid w:val="00FC35D2"/>
    <w:rsid w:val="00FE35F8"/>
    <w:rsid w:val="00FE434A"/>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82"/>
    <w:pPr>
      <w:suppressAutoHyphens/>
    </w:pPr>
    <w:rPr>
      <w:rFonts w:ascii="Times New Roman" w:eastAsia="Times New Roman" w:hAnsi="Times New Roman" w:cs="Times New Roman"/>
      <w:sz w:val="24"/>
      <w:szCs w:val="24"/>
      <w:lang w:val="et-EE" w:eastAsia="ar-SA"/>
    </w:rPr>
  </w:style>
  <w:style w:type="paragraph" w:styleId="Heading1">
    <w:name w:val="heading 1"/>
    <w:basedOn w:val="Normal"/>
    <w:next w:val="Normal"/>
    <w:link w:val="Heading1Char"/>
    <w:qFormat/>
    <w:rsid w:val="00311F82"/>
    <w:pPr>
      <w:keepNext/>
      <w:numPr>
        <w:numId w:val="16"/>
      </w:numPr>
      <w:spacing w:before="240" w:after="60"/>
      <w:outlineLvl w:val="0"/>
    </w:pPr>
    <w:rPr>
      <w:rFonts w:cs="Arial"/>
      <w:b/>
      <w:bCs/>
      <w:caps/>
      <w:kern w:val="1"/>
      <w:sz w:val="32"/>
      <w:szCs w:val="32"/>
    </w:rPr>
  </w:style>
  <w:style w:type="paragraph" w:styleId="Heading2">
    <w:name w:val="heading 2"/>
    <w:basedOn w:val="Loend21"/>
    <w:next w:val="Loend21"/>
    <w:link w:val="Heading2Char"/>
    <w:qFormat/>
    <w:rsid w:val="00311F82"/>
    <w:pPr>
      <w:numPr>
        <w:ilvl w:val="1"/>
        <w:numId w:val="16"/>
      </w:numPr>
      <w:spacing w:after="60"/>
      <w:jc w:val="both"/>
      <w:outlineLvl w:val="1"/>
    </w:pPr>
    <w:rPr>
      <w:sz w:val="22"/>
      <w:szCs w:val="22"/>
    </w:rPr>
  </w:style>
  <w:style w:type="paragraph" w:styleId="Heading3">
    <w:name w:val="heading 3"/>
    <w:basedOn w:val="Normal"/>
    <w:next w:val="Normal"/>
    <w:link w:val="Heading3Char"/>
    <w:qFormat/>
    <w:rsid w:val="00311F8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11F82"/>
    <w:pPr>
      <w:keepNext/>
      <w:numPr>
        <w:ilvl w:val="3"/>
        <w:numId w:val="16"/>
      </w:numPr>
      <w:spacing w:before="240" w:after="60"/>
      <w:outlineLvl w:val="3"/>
    </w:pPr>
    <w:rPr>
      <w:b/>
      <w:bCs/>
      <w:sz w:val="28"/>
      <w:szCs w:val="28"/>
    </w:rPr>
  </w:style>
  <w:style w:type="paragraph" w:styleId="Heading5">
    <w:name w:val="heading 5"/>
    <w:basedOn w:val="Normal"/>
    <w:next w:val="Normal"/>
    <w:link w:val="Heading5Char"/>
    <w:qFormat/>
    <w:rsid w:val="00311F82"/>
    <w:pPr>
      <w:numPr>
        <w:ilvl w:val="4"/>
        <w:numId w:val="16"/>
      </w:numPr>
      <w:spacing w:after="60"/>
      <w:jc w:val="both"/>
      <w:outlineLvl w:val="4"/>
    </w:pPr>
    <w:rPr>
      <w:sz w:val="22"/>
      <w:szCs w:val="22"/>
    </w:rPr>
  </w:style>
  <w:style w:type="paragraph" w:styleId="Heading6">
    <w:name w:val="heading 6"/>
    <w:basedOn w:val="Normal"/>
    <w:next w:val="Normal"/>
    <w:link w:val="Heading6Char"/>
    <w:qFormat/>
    <w:rsid w:val="00311F82"/>
    <w:pPr>
      <w:numPr>
        <w:ilvl w:val="5"/>
        <w:numId w:val="16"/>
      </w:numPr>
      <w:spacing w:before="240" w:after="60"/>
      <w:outlineLvl w:val="5"/>
    </w:pPr>
    <w:rPr>
      <w:b/>
      <w:bCs/>
      <w:sz w:val="22"/>
      <w:szCs w:val="22"/>
    </w:rPr>
  </w:style>
  <w:style w:type="paragraph" w:styleId="Heading7">
    <w:name w:val="heading 7"/>
    <w:basedOn w:val="Normal"/>
    <w:next w:val="Normal"/>
    <w:link w:val="Heading7Char"/>
    <w:qFormat/>
    <w:rsid w:val="00311F82"/>
    <w:pPr>
      <w:keepNext/>
      <w:numPr>
        <w:ilvl w:val="6"/>
        <w:numId w:val="16"/>
      </w:numPr>
      <w:spacing w:after="120"/>
      <w:jc w:val="both"/>
      <w:outlineLvl w:val="6"/>
    </w:pPr>
    <w:rPr>
      <w:b/>
      <w:bCs/>
      <w:szCs w:val="20"/>
      <w:lang w:val="en-AU"/>
    </w:rPr>
  </w:style>
  <w:style w:type="paragraph" w:styleId="Heading8">
    <w:name w:val="heading 8"/>
    <w:basedOn w:val="Normal"/>
    <w:next w:val="Normal"/>
    <w:link w:val="Heading8Char"/>
    <w:qFormat/>
    <w:rsid w:val="00311F82"/>
    <w:pPr>
      <w:numPr>
        <w:ilvl w:val="7"/>
        <w:numId w:val="16"/>
      </w:numPr>
      <w:spacing w:before="240" w:after="60"/>
      <w:outlineLvl w:val="7"/>
    </w:pPr>
    <w:rPr>
      <w:i/>
      <w:iCs/>
    </w:rPr>
  </w:style>
  <w:style w:type="paragraph" w:styleId="Heading9">
    <w:name w:val="heading 9"/>
    <w:basedOn w:val="Normal"/>
    <w:next w:val="Normal"/>
    <w:link w:val="Heading9Char"/>
    <w:qFormat/>
    <w:rsid w:val="00311F82"/>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F82"/>
    <w:rPr>
      <w:rFonts w:ascii="Times New Roman" w:eastAsia="Times New Roman" w:hAnsi="Times New Roman" w:cs="Arial"/>
      <w:b/>
      <w:bCs/>
      <w:caps/>
      <w:kern w:val="1"/>
      <w:sz w:val="32"/>
      <w:szCs w:val="32"/>
      <w:lang w:val="et-EE" w:eastAsia="ar-SA"/>
    </w:rPr>
  </w:style>
  <w:style w:type="character" w:customStyle="1" w:styleId="Heading2Char">
    <w:name w:val="Heading 2 Char"/>
    <w:basedOn w:val="DefaultParagraphFont"/>
    <w:link w:val="Heading2"/>
    <w:rsid w:val="00311F82"/>
    <w:rPr>
      <w:rFonts w:ascii="Times New Roman" w:eastAsia="Times New Roman" w:hAnsi="Times New Roman" w:cs="Times New Roman"/>
      <w:lang w:val="et-EE" w:eastAsia="ar-SA"/>
    </w:rPr>
  </w:style>
  <w:style w:type="character" w:customStyle="1" w:styleId="Heading3Char">
    <w:name w:val="Heading 3 Char"/>
    <w:basedOn w:val="DefaultParagraphFont"/>
    <w:link w:val="Heading3"/>
    <w:rsid w:val="00311F82"/>
    <w:rPr>
      <w:rFonts w:ascii="Arial" w:eastAsia="Times New Roman" w:hAnsi="Arial" w:cs="Arial"/>
      <w:b/>
      <w:bCs/>
      <w:sz w:val="26"/>
      <w:szCs w:val="26"/>
      <w:lang w:val="et-EE" w:eastAsia="ar-SA"/>
    </w:rPr>
  </w:style>
  <w:style w:type="character" w:customStyle="1" w:styleId="Heading4Char">
    <w:name w:val="Heading 4 Char"/>
    <w:basedOn w:val="DefaultParagraphFont"/>
    <w:link w:val="Heading4"/>
    <w:rsid w:val="00311F82"/>
    <w:rPr>
      <w:rFonts w:ascii="Times New Roman" w:eastAsia="Times New Roman" w:hAnsi="Times New Roman" w:cs="Times New Roman"/>
      <w:b/>
      <w:bCs/>
      <w:sz w:val="28"/>
      <w:szCs w:val="28"/>
      <w:lang w:val="et-EE" w:eastAsia="ar-SA"/>
    </w:rPr>
  </w:style>
  <w:style w:type="character" w:customStyle="1" w:styleId="Heading5Char">
    <w:name w:val="Heading 5 Char"/>
    <w:basedOn w:val="DefaultParagraphFont"/>
    <w:link w:val="Heading5"/>
    <w:rsid w:val="00311F82"/>
    <w:rPr>
      <w:rFonts w:ascii="Times New Roman" w:eastAsia="Times New Roman" w:hAnsi="Times New Roman" w:cs="Times New Roman"/>
      <w:lang w:val="et-EE" w:eastAsia="ar-SA"/>
    </w:rPr>
  </w:style>
  <w:style w:type="character" w:customStyle="1" w:styleId="Heading6Char">
    <w:name w:val="Heading 6 Char"/>
    <w:basedOn w:val="DefaultParagraphFont"/>
    <w:link w:val="Heading6"/>
    <w:rsid w:val="00311F82"/>
    <w:rPr>
      <w:rFonts w:ascii="Times New Roman" w:eastAsia="Times New Roman" w:hAnsi="Times New Roman" w:cs="Times New Roman"/>
      <w:b/>
      <w:bCs/>
      <w:lang w:val="et-EE" w:eastAsia="ar-SA"/>
    </w:rPr>
  </w:style>
  <w:style w:type="character" w:customStyle="1" w:styleId="Heading7Char">
    <w:name w:val="Heading 7 Char"/>
    <w:basedOn w:val="DefaultParagraphFont"/>
    <w:link w:val="Heading7"/>
    <w:rsid w:val="00311F82"/>
    <w:rPr>
      <w:rFonts w:ascii="Times New Roman" w:eastAsia="Times New Roman" w:hAnsi="Times New Roman" w:cs="Times New Roman"/>
      <w:b/>
      <w:bCs/>
      <w:sz w:val="24"/>
      <w:szCs w:val="20"/>
      <w:lang w:val="en-AU" w:eastAsia="ar-SA"/>
    </w:rPr>
  </w:style>
  <w:style w:type="character" w:customStyle="1" w:styleId="Heading8Char">
    <w:name w:val="Heading 8 Char"/>
    <w:basedOn w:val="DefaultParagraphFont"/>
    <w:link w:val="Heading8"/>
    <w:rsid w:val="00311F82"/>
    <w:rPr>
      <w:rFonts w:ascii="Times New Roman" w:eastAsia="Times New Roman" w:hAnsi="Times New Roman" w:cs="Times New Roman"/>
      <w:i/>
      <w:iCs/>
      <w:sz w:val="24"/>
      <w:szCs w:val="24"/>
      <w:lang w:val="et-EE" w:eastAsia="ar-SA"/>
    </w:rPr>
  </w:style>
  <w:style w:type="character" w:customStyle="1" w:styleId="Heading9Char">
    <w:name w:val="Heading 9 Char"/>
    <w:basedOn w:val="DefaultParagraphFont"/>
    <w:link w:val="Heading9"/>
    <w:rsid w:val="00311F82"/>
    <w:rPr>
      <w:rFonts w:ascii="Times New Roman" w:eastAsia="Times New Roman" w:hAnsi="Times New Roman" w:cs="Arial"/>
      <w:lang w:val="et-EE" w:eastAsia="ar-SA"/>
    </w:rPr>
  </w:style>
  <w:style w:type="paragraph" w:customStyle="1" w:styleId="Loend21">
    <w:name w:val="Loend 21"/>
    <w:basedOn w:val="Normal"/>
    <w:rsid w:val="00311F82"/>
    <w:pPr>
      <w:ind w:left="566" w:hanging="283"/>
    </w:pPr>
    <w:rPr>
      <w:sz w:val="20"/>
      <w:szCs w:val="20"/>
    </w:rPr>
  </w:style>
  <w:style w:type="character" w:styleId="PageNumber">
    <w:name w:val="page number"/>
    <w:basedOn w:val="DefaultParagraphFont"/>
    <w:rsid w:val="00311F82"/>
  </w:style>
  <w:style w:type="paragraph" w:styleId="BodyText">
    <w:name w:val="Body Text"/>
    <w:basedOn w:val="Normal"/>
    <w:link w:val="BodyTextChar"/>
    <w:rsid w:val="00311F82"/>
    <w:pPr>
      <w:spacing w:after="120"/>
    </w:pPr>
  </w:style>
  <w:style w:type="character" w:customStyle="1" w:styleId="BodyTextChar">
    <w:name w:val="Body Text Char"/>
    <w:basedOn w:val="DefaultParagraphFont"/>
    <w:link w:val="BodyText"/>
    <w:rsid w:val="00311F82"/>
    <w:rPr>
      <w:rFonts w:ascii="Times New Roman" w:eastAsia="Times New Roman" w:hAnsi="Times New Roman" w:cs="Times New Roman"/>
      <w:sz w:val="24"/>
      <w:szCs w:val="24"/>
      <w:lang w:val="et-EE" w:eastAsia="ar-SA"/>
    </w:rPr>
  </w:style>
  <w:style w:type="paragraph" w:customStyle="1" w:styleId="Taandegakehatekst31">
    <w:name w:val="Taandega kehatekst 31"/>
    <w:basedOn w:val="Normal"/>
    <w:rsid w:val="00311F82"/>
    <w:pPr>
      <w:ind w:left="708" w:firstLine="456"/>
    </w:pPr>
    <w:rPr>
      <w:rFonts w:ascii="Arial" w:hAnsi="Arial" w:cs="Arial"/>
    </w:rPr>
  </w:style>
  <w:style w:type="paragraph" w:styleId="Header">
    <w:name w:val="header"/>
    <w:basedOn w:val="Normal"/>
    <w:link w:val="HeaderChar"/>
    <w:uiPriority w:val="99"/>
    <w:unhideWhenUsed/>
    <w:rsid w:val="004C242D"/>
    <w:pPr>
      <w:tabs>
        <w:tab w:val="center" w:pos="4320"/>
        <w:tab w:val="right" w:pos="8640"/>
      </w:tabs>
    </w:pPr>
  </w:style>
  <w:style w:type="character" w:customStyle="1" w:styleId="HeaderChar">
    <w:name w:val="Header Char"/>
    <w:basedOn w:val="DefaultParagraphFont"/>
    <w:link w:val="Header"/>
    <w:uiPriority w:val="99"/>
    <w:rsid w:val="004C242D"/>
    <w:rPr>
      <w:rFonts w:ascii="Times New Roman" w:eastAsia="Times New Roman" w:hAnsi="Times New Roman" w:cs="Times New Roman"/>
      <w:sz w:val="24"/>
      <w:szCs w:val="24"/>
      <w:lang w:val="et-EE" w:eastAsia="ar-SA"/>
    </w:rPr>
  </w:style>
  <w:style w:type="paragraph" w:styleId="Footer">
    <w:name w:val="footer"/>
    <w:basedOn w:val="Normal"/>
    <w:link w:val="FooterChar"/>
    <w:uiPriority w:val="99"/>
    <w:unhideWhenUsed/>
    <w:rsid w:val="004C242D"/>
    <w:pPr>
      <w:tabs>
        <w:tab w:val="center" w:pos="4320"/>
        <w:tab w:val="right" w:pos="8640"/>
      </w:tabs>
    </w:pPr>
  </w:style>
  <w:style w:type="character" w:customStyle="1" w:styleId="FooterChar">
    <w:name w:val="Footer Char"/>
    <w:basedOn w:val="DefaultParagraphFont"/>
    <w:link w:val="Footer"/>
    <w:uiPriority w:val="99"/>
    <w:rsid w:val="004C242D"/>
    <w:rPr>
      <w:rFonts w:ascii="Times New Roman" w:eastAsia="Times New Roman" w:hAnsi="Times New Roman" w:cs="Times New Roman"/>
      <w:sz w:val="24"/>
      <w:szCs w:val="24"/>
      <w:lang w:val="et-EE" w:eastAsia="ar-SA"/>
    </w:rPr>
  </w:style>
  <w:style w:type="paragraph" w:styleId="ListParagraph">
    <w:name w:val="List Paragraph"/>
    <w:basedOn w:val="Normal"/>
    <w:uiPriority w:val="34"/>
    <w:qFormat/>
    <w:rsid w:val="00FA73C0"/>
    <w:pPr>
      <w:suppressAutoHyphens w:val="0"/>
      <w:spacing w:after="80"/>
      <w:ind w:left="720"/>
      <w:contextualSpacing/>
    </w:pPr>
    <w:rPr>
      <w:szCs w:val="20"/>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82"/>
    <w:pPr>
      <w:suppressAutoHyphens/>
    </w:pPr>
    <w:rPr>
      <w:rFonts w:ascii="Times New Roman" w:eastAsia="Times New Roman" w:hAnsi="Times New Roman" w:cs="Times New Roman"/>
      <w:sz w:val="24"/>
      <w:szCs w:val="24"/>
      <w:lang w:val="et-EE" w:eastAsia="ar-SA"/>
    </w:rPr>
  </w:style>
  <w:style w:type="paragraph" w:styleId="Heading1">
    <w:name w:val="heading 1"/>
    <w:basedOn w:val="Normal"/>
    <w:next w:val="Normal"/>
    <w:link w:val="Heading1Char"/>
    <w:qFormat/>
    <w:rsid w:val="00311F82"/>
    <w:pPr>
      <w:keepNext/>
      <w:numPr>
        <w:numId w:val="16"/>
      </w:numPr>
      <w:spacing w:before="240" w:after="60"/>
      <w:outlineLvl w:val="0"/>
    </w:pPr>
    <w:rPr>
      <w:rFonts w:cs="Arial"/>
      <w:b/>
      <w:bCs/>
      <w:caps/>
      <w:kern w:val="1"/>
      <w:sz w:val="32"/>
      <w:szCs w:val="32"/>
    </w:rPr>
  </w:style>
  <w:style w:type="paragraph" w:styleId="Heading2">
    <w:name w:val="heading 2"/>
    <w:basedOn w:val="Loend21"/>
    <w:next w:val="Loend21"/>
    <w:link w:val="Heading2Char"/>
    <w:qFormat/>
    <w:rsid w:val="00311F82"/>
    <w:pPr>
      <w:numPr>
        <w:ilvl w:val="1"/>
        <w:numId w:val="16"/>
      </w:numPr>
      <w:spacing w:after="60"/>
      <w:jc w:val="both"/>
      <w:outlineLvl w:val="1"/>
    </w:pPr>
    <w:rPr>
      <w:sz w:val="22"/>
      <w:szCs w:val="22"/>
    </w:rPr>
  </w:style>
  <w:style w:type="paragraph" w:styleId="Heading3">
    <w:name w:val="heading 3"/>
    <w:basedOn w:val="Normal"/>
    <w:next w:val="Normal"/>
    <w:link w:val="Heading3Char"/>
    <w:qFormat/>
    <w:rsid w:val="00311F8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11F82"/>
    <w:pPr>
      <w:keepNext/>
      <w:numPr>
        <w:ilvl w:val="3"/>
        <w:numId w:val="16"/>
      </w:numPr>
      <w:spacing w:before="240" w:after="60"/>
      <w:outlineLvl w:val="3"/>
    </w:pPr>
    <w:rPr>
      <w:b/>
      <w:bCs/>
      <w:sz w:val="28"/>
      <w:szCs w:val="28"/>
    </w:rPr>
  </w:style>
  <w:style w:type="paragraph" w:styleId="Heading5">
    <w:name w:val="heading 5"/>
    <w:basedOn w:val="Normal"/>
    <w:next w:val="Normal"/>
    <w:link w:val="Heading5Char"/>
    <w:qFormat/>
    <w:rsid w:val="00311F82"/>
    <w:pPr>
      <w:numPr>
        <w:ilvl w:val="4"/>
        <w:numId w:val="16"/>
      </w:numPr>
      <w:spacing w:after="60"/>
      <w:jc w:val="both"/>
      <w:outlineLvl w:val="4"/>
    </w:pPr>
    <w:rPr>
      <w:sz w:val="22"/>
      <w:szCs w:val="22"/>
    </w:rPr>
  </w:style>
  <w:style w:type="paragraph" w:styleId="Heading6">
    <w:name w:val="heading 6"/>
    <w:basedOn w:val="Normal"/>
    <w:next w:val="Normal"/>
    <w:link w:val="Heading6Char"/>
    <w:qFormat/>
    <w:rsid w:val="00311F82"/>
    <w:pPr>
      <w:numPr>
        <w:ilvl w:val="5"/>
        <w:numId w:val="16"/>
      </w:numPr>
      <w:spacing w:before="240" w:after="60"/>
      <w:outlineLvl w:val="5"/>
    </w:pPr>
    <w:rPr>
      <w:b/>
      <w:bCs/>
      <w:sz w:val="22"/>
      <w:szCs w:val="22"/>
    </w:rPr>
  </w:style>
  <w:style w:type="paragraph" w:styleId="Heading7">
    <w:name w:val="heading 7"/>
    <w:basedOn w:val="Normal"/>
    <w:next w:val="Normal"/>
    <w:link w:val="Heading7Char"/>
    <w:qFormat/>
    <w:rsid w:val="00311F82"/>
    <w:pPr>
      <w:keepNext/>
      <w:numPr>
        <w:ilvl w:val="6"/>
        <w:numId w:val="16"/>
      </w:numPr>
      <w:spacing w:after="120"/>
      <w:jc w:val="both"/>
      <w:outlineLvl w:val="6"/>
    </w:pPr>
    <w:rPr>
      <w:b/>
      <w:bCs/>
      <w:szCs w:val="20"/>
      <w:lang w:val="en-AU"/>
    </w:rPr>
  </w:style>
  <w:style w:type="paragraph" w:styleId="Heading8">
    <w:name w:val="heading 8"/>
    <w:basedOn w:val="Normal"/>
    <w:next w:val="Normal"/>
    <w:link w:val="Heading8Char"/>
    <w:qFormat/>
    <w:rsid w:val="00311F82"/>
    <w:pPr>
      <w:numPr>
        <w:ilvl w:val="7"/>
        <w:numId w:val="16"/>
      </w:numPr>
      <w:spacing w:before="240" w:after="60"/>
      <w:outlineLvl w:val="7"/>
    </w:pPr>
    <w:rPr>
      <w:i/>
      <w:iCs/>
    </w:rPr>
  </w:style>
  <w:style w:type="paragraph" w:styleId="Heading9">
    <w:name w:val="heading 9"/>
    <w:basedOn w:val="Normal"/>
    <w:next w:val="Normal"/>
    <w:link w:val="Heading9Char"/>
    <w:qFormat/>
    <w:rsid w:val="00311F82"/>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F82"/>
    <w:rPr>
      <w:rFonts w:ascii="Times New Roman" w:eastAsia="Times New Roman" w:hAnsi="Times New Roman" w:cs="Arial"/>
      <w:b/>
      <w:bCs/>
      <w:caps/>
      <w:kern w:val="1"/>
      <w:sz w:val="32"/>
      <w:szCs w:val="32"/>
      <w:lang w:val="et-EE" w:eastAsia="ar-SA"/>
    </w:rPr>
  </w:style>
  <w:style w:type="character" w:customStyle="1" w:styleId="Heading2Char">
    <w:name w:val="Heading 2 Char"/>
    <w:basedOn w:val="DefaultParagraphFont"/>
    <w:link w:val="Heading2"/>
    <w:rsid w:val="00311F82"/>
    <w:rPr>
      <w:rFonts w:ascii="Times New Roman" w:eastAsia="Times New Roman" w:hAnsi="Times New Roman" w:cs="Times New Roman"/>
      <w:lang w:val="et-EE" w:eastAsia="ar-SA"/>
    </w:rPr>
  </w:style>
  <w:style w:type="character" w:customStyle="1" w:styleId="Heading3Char">
    <w:name w:val="Heading 3 Char"/>
    <w:basedOn w:val="DefaultParagraphFont"/>
    <w:link w:val="Heading3"/>
    <w:rsid w:val="00311F82"/>
    <w:rPr>
      <w:rFonts w:ascii="Arial" w:eastAsia="Times New Roman" w:hAnsi="Arial" w:cs="Arial"/>
      <w:b/>
      <w:bCs/>
      <w:sz w:val="26"/>
      <w:szCs w:val="26"/>
      <w:lang w:val="et-EE" w:eastAsia="ar-SA"/>
    </w:rPr>
  </w:style>
  <w:style w:type="character" w:customStyle="1" w:styleId="Heading4Char">
    <w:name w:val="Heading 4 Char"/>
    <w:basedOn w:val="DefaultParagraphFont"/>
    <w:link w:val="Heading4"/>
    <w:rsid w:val="00311F82"/>
    <w:rPr>
      <w:rFonts w:ascii="Times New Roman" w:eastAsia="Times New Roman" w:hAnsi="Times New Roman" w:cs="Times New Roman"/>
      <w:b/>
      <w:bCs/>
      <w:sz w:val="28"/>
      <w:szCs w:val="28"/>
      <w:lang w:val="et-EE" w:eastAsia="ar-SA"/>
    </w:rPr>
  </w:style>
  <w:style w:type="character" w:customStyle="1" w:styleId="Heading5Char">
    <w:name w:val="Heading 5 Char"/>
    <w:basedOn w:val="DefaultParagraphFont"/>
    <w:link w:val="Heading5"/>
    <w:rsid w:val="00311F82"/>
    <w:rPr>
      <w:rFonts w:ascii="Times New Roman" w:eastAsia="Times New Roman" w:hAnsi="Times New Roman" w:cs="Times New Roman"/>
      <w:lang w:val="et-EE" w:eastAsia="ar-SA"/>
    </w:rPr>
  </w:style>
  <w:style w:type="character" w:customStyle="1" w:styleId="Heading6Char">
    <w:name w:val="Heading 6 Char"/>
    <w:basedOn w:val="DefaultParagraphFont"/>
    <w:link w:val="Heading6"/>
    <w:rsid w:val="00311F82"/>
    <w:rPr>
      <w:rFonts w:ascii="Times New Roman" w:eastAsia="Times New Roman" w:hAnsi="Times New Roman" w:cs="Times New Roman"/>
      <w:b/>
      <w:bCs/>
      <w:lang w:val="et-EE" w:eastAsia="ar-SA"/>
    </w:rPr>
  </w:style>
  <w:style w:type="character" w:customStyle="1" w:styleId="Heading7Char">
    <w:name w:val="Heading 7 Char"/>
    <w:basedOn w:val="DefaultParagraphFont"/>
    <w:link w:val="Heading7"/>
    <w:rsid w:val="00311F82"/>
    <w:rPr>
      <w:rFonts w:ascii="Times New Roman" w:eastAsia="Times New Roman" w:hAnsi="Times New Roman" w:cs="Times New Roman"/>
      <w:b/>
      <w:bCs/>
      <w:sz w:val="24"/>
      <w:szCs w:val="20"/>
      <w:lang w:val="en-AU" w:eastAsia="ar-SA"/>
    </w:rPr>
  </w:style>
  <w:style w:type="character" w:customStyle="1" w:styleId="Heading8Char">
    <w:name w:val="Heading 8 Char"/>
    <w:basedOn w:val="DefaultParagraphFont"/>
    <w:link w:val="Heading8"/>
    <w:rsid w:val="00311F82"/>
    <w:rPr>
      <w:rFonts w:ascii="Times New Roman" w:eastAsia="Times New Roman" w:hAnsi="Times New Roman" w:cs="Times New Roman"/>
      <w:i/>
      <w:iCs/>
      <w:sz w:val="24"/>
      <w:szCs w:val="24"/>
      <w:lang w:val="et-EE" w:eastAsia="ar-SA"/>
    </w:rPr>
  </w:style>
  <w:style w:type="character" w:customStyle="1" w:styleId="Heading9Char">
    <w:name w:val="Heading 9 Char"/>
    <w:basedOn w:val="DefaultParagraphFont"/>
    <w:link w:val="Heading9"/>
    <w:rsid w:val="00311F82"/>
    <w:rPr>
      <w:rFonts w:ascii="Times New Roman" w:eastAsia="Times New Roman" w:hAnsi="Times New Roman" w:cs="Arial"/>
      <w:lang w:val="et-EE" w:eastAsia="ar-SA"/>
    </w:rPr>
  </w:style>
  <w:style w:type="paragraph" w:customStyle="1" w:styleId="Loend21">
    <w:name w:val="Loend 21"/>
    <w:basedOn w:val="Normal"/>
    <w:rsid w:val="00311F82"/>
    <w:pPr>
      <w:ind w:left="566" w:hanging="283"/>
    </w:pPr>
    <w:rPr>
      <w:sz w:val="20"/>
      <w:szCs w:val="20"/>
    </w:rPr>
  </w:style>
  <w:style w:type="character" w:styleId="PageNumber">
    <w:name w:val="page number"/>
    <w:basedOn w:val="DefaultParagraphFont"/>
    <w:rsid w:val="00311F82"/>
  </w:style>
  <w:style w:type="paragraph" w:styleId="BodyText">
    <w:name w:val="Body Text"/>
    <w:basedOn w:val="Normal"/>
    <w:link w:val="BodyTextChar"/>
    <w:rsid w:val="00311F82"/>
    <w:pPr>
      <w:spacing w:after="120"/>
    </w:pPr>
  </w:style>
  <w:style w:type="character" w:customStyle="1" w:styleId="BodyTextChar">
    <w:name w:val="Body Text Char"/>
    <w:basedOn w:val="DefaultParagraphFont"/>
    <w:link w:val="BodyText"/>
    <w:rsid w:val="00311F82"/>
    <w:rPr>
      <w:rFonts w:ascii="Times New Roman" w:eastAsia="Times New Roman" w:hAnsi="Times New Roman" w:cs="Times New Roman"/>
      <w:sz w:val="24"/>
      <w:szCs w:val="24"/>
      <w:lang w:val="et-EE" w:eastAsia="ar-SA"/>
    </w:rPr>
  </w:style>
  <w:style w:type="paragraph" w:customStyle="1" w:styleId="Taandegakehatekst31">
    <w:name w:val="Taandega kehatekst 31"/>
    <w:basedOn w:val="Normal"/>
    <w:rsid w:val="00311F82"/>
    <w:pPr>
      <w:ind w:left="708" w:firstLine="456"/>
    </w:pPr>
    <w:rPr>
      <w:rFonts w:ascii="Arial" w:hAnsi="Arial" w:cs="Arial"/>
    </w:rPr>
  </w:style>
  <w:style w:type="paragraph" w:styleId="Header">
    <w:name w:val="header"/>
    <w:basedOn w:val="Normal"/>
    <w:link w:val="HeaderChar"/>
    <w:uiPriority w:val="99"/>
    <w:unhideWhenUsed/>
    <w:rsid w:val="004C242D"/>
    <w:pPr>
      <w:tabs>
        <w:tab w:val="center" w:pos="4320"/>
        <w:tab w:val="right" w:pos="8640"/>
      </w:tabs>
    </w:pPr>
  </w:style>
  <w:style w:type="character" w:customStyle="1" w:styleId="HeaderChar">
    <w:name w:val="Header Char"/>
    <w:basedOn w:val="DefaultParagraphFont"/>
    <w:link w:val="Header"/>
    <w:uiPriority w:val="99"/>
    <w:rsid w:val="004C242D"/>
    <w:rPr>
      <w:rFonts w:ascii="Times New Roman" w:eastAsia="Times New Roman" w:hAnsi="Times New Roman" w:cs="Times New Roman"/>
      <w:sz w:val="24"/>
      <w:szCs w:val="24"/>
      <w:lang w:val="et-EE" w:eastAsia="ar-SA"/>
    </w:rPr>
  </w:style>
  <w:style w:type="paragraph" w:styleId="Footer">
    <w:name w:val="footer"/>
    <w:basedOn w:val="Normal"/>
    <w:link w:val="FooterChar"/>
    <w:uiPriority w:val="99"/>
    <w:unhideWhenUsed/>
    <w:rsid w:val="004C242D"/>
    <w:pPr>
      <w:tabs>
        <w:tab w:val="center" w:pos="4320"/>
        <w:tab w:val="right" w:pos="8640"/>
      </w:tabs>
    </w:pPr>
  </w:style>
  <w:style w:type="character" w:customStyle="1" w:styleId="FooterChar">
    <w:name w:val="Footer Char"/>
    <w:basedOn w:val="DefaultParagraphFont"/>
    <w:link w:val="Footer"/>
    <w:uiPriority w:val="99"/>
    <w:rsid w:val="004C242D"/>
    <w:rPr>
      <w:rFonts w:ascii="Times New Roman" w:eastAsia="Times New Roman" w:hAnsi="Times New Roman" w:cs="Times New Roman"/>
      <w:sz w:val="24"/>
      <w:szCs w:val="24"/>
      <w:lang w:val="et-EE"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5557</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 Salm</dc:creator>
  <cp:lastModifiedBy>Eidi</cp:lastModifiedBy>
  <cp:revision>6</cp:revision>
  <dcterms:created xsi:type="dcterms:W3CDTF">2016-08-17T07:03:00Z</dcterms:created>
  <dcterms:modified xsi:type="dcterms:W3CDTF">2016-08-17T08:16:00Z</dcterms:modified>
</cp:coreProperties>
</file>